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7745-2024, promovido por doña Mercedes Serna Marquina contra las resoluciones de la dirección provincial de Barcelona del Instituto Nacional de la Seguridad Social (INSS) de 23 de noviembre y 3 de diciembre de 2021, sobre prestación por nacimiento y cuidado de hijo como madre biológica de familia monoparental (expediente núm. 08-2021-106396-44); y la sentencia de la Sala de lo Social del Tribunal Supremo núm. 1080/2024, de 11 de septiembre (recurso de casación para la unificación de doctrina núm. 2463-2023). Ha comparecido la letrada de la administración de la Seguridad Social, en nombre del INSS y la Tesorería General de la Seguridad Social (TGSS).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15 de octubre de 2024, la procuradora de los tribunales doña María Isabel Torres Ruiz, en nombre y representación de doña Mercedes Serna Marquina, bajo la dirección letrada de doña Olga Georgina Marquina Pompido, interpuso recurso de amparo contra las decisiones administrativa y judicial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fue madre de un niño el 21 de octubre de 2021 con el que forma una familia monoparental. Mediante resolución de la dirección provincial de Barcelona del INSS de 22 de noviembre de 2021, pronunciada en el expediente núm. 08-2021-106396-44, obtuvo la prestación por nacimiento y cuidado de su hijo menor durante dieciséis semanas [art. 177 del texto refundido de la Ley general de la Seguridad Social (LGSS)]. La demandante formuló solicitud de revisión de prestaciones solicitando su ampliación por dieciséis semanas adicionales, que es el plazo que hubiera correspondido al segundo progenitor en el supuesto de una familia biparental; siendo desestimada por resolución de 23 de noviembre de 2021 y confirmada por resolución de 3 de diciembre de 2021, al desestimarse la reclamación previa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formuló demanda ante el Juzgado de lo Social núm. 12 de Barcelona, dando lugar al procedimiento núm. 17-2022, invocando, entre otros motivos, la vulneración del art. 14 CE; siendo estimado parcialmente por la sentencia núm. 157/2022, de 29 de marzo, en el sentido de reconocer que la actora tiene el derecho a complementar la prestación de maternidad con otras diez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y el INSS formularon recurso de suplicación ante la Sala de lo Social del Tribunal Superior de Justicia de Cataluña, que fue tramitado con el núm. 4980-2022, siendo estimado en cuanto a la impugnación de la demandante por la sentencia núm. 1149/2023, de 20 de febrero, que reconoció que la ampliación de la prestación lo era en dieciséis semanas adicionales, por lo que quedaba por reconocerle y disfrutar de seis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INSS formuló recurso de casación para la unificación de doctrina ante la Sala de lo Social del Tribunal Supremo, que fue tramitado con el núm. 2463-2023; siendo estimado por sentencia núm. 1080/2024, de 11 de septiembre, reiterando lo ya establecido en la sentencia de esa Sala núm. 169/2023, de 2 de marzo, recaída en el recurso para la unificación de doctrina núm. 3972-2020 (ECLI:ES:TS:2023:783), en el sentido de que la normativa de aplicación no resulta discriminatoria. Como consecuencia se revocaron las sentencias del Juzgado de lo Social y del Tribunal Superior de Justicia y se confirmó la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con invocación del art. 14 CE, recurre en amparo la decisión administrativa de denegar la ampliación de la prestación por nacimiento y cuidado de hijo menor, como madre biológica de familia monoparental, y la confirmación judicial de esa decisión en la sentencia de casación, solicitando la nulidad de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fundamenta la invocación del art. 14 CE en que las decisiones impugnadas han generado un trato desigualitario entre madres y menores integrantes de familias monoparentales y de los integrantes de familias biparentales así como una discriminación directa por circunstancias personales y familiares, pues, en contravención con la jurisprudencia constitucional en la materia, no se establece una justificación objetiva y razonable para la diferencia de trato en cuanto al tiempo de cuidado de los menores por parte de sus progenitores en los casos de familias monoparentales, más reducido, y biparentales, más amplio. También se alega la existencia de una discriminación directa e indirecta por razón de sexo, en tanto que las familias monoparentales están compuestas de manera mayoritaria por mujeres progenitoras.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alega que el recurso tiene especial trascendencia constitucional, de conformidad con lo establecido en la STC 155/2009, de 25 de junio, FJ 2, entre otras razones, porque la vulneración alegada pudiera provenir de la ley, en concreto, de la modificación legislativa operada en el art. 48.4 de la Ley del estatuto de los trabajadores (LET) y el art. 177 LGSS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13 de enero de 2025, acordó la admisión a trámite de la demanda de amparo, apreciando que concurre una especial trascendencia constitucional, como consecuencia de que la posible vulneración del derecho fundamental que se denuncia pudiera provenir de la ley o de otra disposición de carácter general [STC 155/2009, FJ 2 c)]; y dirigir atenta comunicación a los órganos judiciales para la remisión de testimonio de las actuaciones y emplazamiento de quienes hubieran sido parte en el procedimiento,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11 de febrero de 2025, tuvo por recibido el testimonio de las actuaciones, por personada y parte a la letrada de la administración de la Seguridad Social en nombre del INSS y la TGSS; y acordó dar vista de las actuaciones a las partes personadas y al Ministerio Fiscal, por plazo común de veinte días, a fin de que, conforme con lo previsto en el art. 52 de la Ley Orgánica del Tribunal Constitucional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11 de marzo de 2025, presentó alegaciones interesando la estimación del recurso de amparo por vulneración del derecho fundamental a la igualdad ante la ley sin discriminación por razón de nacimiento (art. 14 CE), para cuyo restablecimiento insta que se declare la nulidad de la sentencia de casación con retroacción de actuaciones al momento del dictado de esa resolución para que se dicte otra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resumir la jurisprudencia constitucional establecida en la STC 140/2024, de 6 de noviembre, en la que se acuerda la inconstitucionalidad —sin nulidad— de los arts. 48.4 LET y 177 LGSS, hace aplicación de ella al presente recurso y considera procedente la estimación del recurso. En cuanto a los efectos de la estimación, argumenta que no resulta procedente ni la anulación de una resolución administrativa, que ya ha sido declarada judicialmente nula, ni la de la sentencia de instancia, que aplicó en términos plenamente coincidentes la doctrina de la STC 140/2024, incluyendo el número de semanas de ampliación, y de suplicación, que reconoció la vulneración del derecho, si bien reconociendo una prestación superior a la fijada en la STC 140/2024, pero cuya nulidad no ha sido instada por la demandante. A partir de ello, considera que solo procede la nulidad de la sentencia de casación con retroacción de actuaciones para que se pronuncie otra “plenamente respetuosa con la doctrina constitucional. Lo que, en la práctica, debería implicar que, reconociendo necesariamente los derechos de la actora en los mismos términos que fija el fundamento jurídico 7 de la STC 140/2024, pueda sin embargo el Alto Tribunal, en el caso de que lo considere objeto de la pretensión casacional formulada por el INSS, pronunciarse en el ámbito de su propia jurisdicción y en el marco de la legalidad ordinaria sobre el derecho de la demandante de amparo a disfrutar del tiempo adicional de prestación que le había reconocido en su sentencia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 administración de la Seguridad Social, por escrito registrado el 4 de marzo de 2025, presentó alegaciones allanándose a la demanda, poniendo de manifiesto que, a la vista de la jurisprudencia establecida en la STC 140/2024, de 6 de noviembre, y en las diversas sentencias que la aplican, la dirección general del servicio jurídico de la Seguridad Social dictó la instrucción 10/2024, de 23 de diciembre, de la que se acompaña copia, en la que se autoriza para allanarse en los recursos de amparo pendientes ante el Tribunal Constitucional que resulten afectados por lo establecido en el fundamento jurídico 7 de la STC 140/2024, que es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por escrito registrado el 4 de marzo de 2025, presentó alegaciones instando la aplicación al caso de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abril de 2025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determinar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la cuestión de fondo planteada en este recurso de amparo es coincidente con la resuelta por la STC 140/2024, de 6 de noviembre, por lo que es preciso remitirse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Como concretamos en la referida STC 140/2024, de 6 de noviembre,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demanda ha de conllevar la declaración de nulidad de la sentencia de la Sala de lo Social del Tribunal Supremo núm. 1080/2024, de 11 de septiembre, pronunciada en el recurso de casación para la unificación de doctrina núm. 2463-2023, en la medida en que no ha reconocido la vulneración del art. 14 CE; así como la de la sentencia de la Sala de lo Social del Tribunal Superior de Justicia del Cataluña núm. 1149/2023, de 20 de febrero, pronunciada en el recurso de suplicación núm. 4980-2022, en la medida en la que, aun habiendo reconocido dicha vulneración, lo hace con un alcance distinto al establecido en la STC 140/2024; con la declaración de firmeza de la sentencia del Juzgado de lo Social núm. 12 de Barcelona núm. 157/2022, de 29 de marzo, pronunciada en el procedimiento núm. 17-2022, que anuló la resolución administrativa, reconociendo el derecho fundamental controvertido con el concreto alcance establecido en la STC 140/2024.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presentada por doña Mercedes Serna Marquina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igualdad ante la ley sin que proceda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 derecho y, a tal fin, declarar la nulidad de la sentencia de la Sala de lo Social del Tribunal Supremo núm. 1080/2024, de 11 de septiembre, pronunciada en el recurso de casación para la unificación de doctrina núm. 2463-2023, y de la sentencia de la Sala de lo Social del Tribunal Superior de Justicia de Cataluña núm. 1149/2023, de 20 de febrero, pronunciada en el recurso de suplicación núm. 4980-2022.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del Juzgado de lo Social núm. 12 de Barcelona núm. 157/2022, de 29 de marzo, pronunciada en el procedimiento núm. 17-2022.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