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9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4631-2023, promovido por doña Inés González Lobo,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4 de julio de 2023, se presentó recurso de amparo promovido por doña Inés González Lobo, representada por el procurador de los tribunales don David García Riquelme y asistida por la letrada doña Lourdes Ruiz Ezquerra, contra la resolución del Instituto Nacional de la Seguridad Social (INSS) de 21 de junio de 2021, que denegó tácitamente la solicitud de ampliación de la prestación por nacimiento y cuidado de menor a la madre biológica de familia monoparental, y contra la resolución del INSS que por silencio administrativo rechazó la reclamación administrativa previa formulada frente a la anterior resolución y que fueron confirmadas por auto de 24 de mayo de 2023, dictado por la Sala de lo Social del Tribunal Supremo en el recurso de casación para la unificación de doctrina núm. 5723-2022, interpuesto por la demandante de amparo contra la sentencia 985/2022, de 2 de noviembre, dictada por la Sala de lo Social del Tribunal Superior de Justicia de Madrid, que desestimó el recurso de suplicación núm. 775-2022, interpuesto frente a la sentencia 304/2021, de 22 de diciembre, dictada por el Juzgado de lo Social núm. 43 de Madrid, recaída en los autos núm. 914-2021, que desestimó su demanda frente al INSS y la Tesorería General de la Seguridad Social (TGSS).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4/2025, de 13 de enero,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anuladas, a fin de que, en los términos expuestos en el último párrafo del fundamento jurídico 3, se dictara otra resolución respetuosa con el derecho fundamental reconocido. A esos efectos, en el último párrafo del fundamento jurídico 3 se establecía que, en tanto el legislador no llevara a cabo la consiguiente reforma normativa, en las familias monoparentales el permiso al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día 12 de marzo de 2025, formuló incidente de ejecución al amparo del art. 92.3 de la Ley Orgánica del Tribunal Constitucional (LOTC) instando al Tribunal a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