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22 de junio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6815-2025, promovido por doña Natalia Rey Díez, contra la sentencia núm. 271/2024, de 19 de febrero, de la Sala de lo Social del Tribunal Superior de Justicia de Castilla y León, sede de Valladolid, dictada en el recurso de suplicación núm. 499-2023; y la providencia de la Sala de lo Social del Tribunal Supremo de 17 de junio de 2025, dictada en el recurso de casación para la unificación de doctrina núm. 1724-2024. Han intervenido la letrada de la administración de la Seguridad Social, en nombre del Instituto Nacional de la Seguridad Social (INSS) y de la Tesorería General de la Seguridad Social (TGSS); la empresa Konecta Servicios de BPO, S.L.,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Natalia Rey Díez, representada por el procurador de los tribunales don David Vaquero Gallego y asistida por el abogado don Roberto Vicente Ruiz, interpuso recurso de amparo frente a las resoluciones judiciales a las que se ha hecho referencia en el encabezamiento de esta sentencia, mediante escrito presentado en el registro electrónico de este tribunal el 30 de septiembre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madre de un niño nacido el 12 de junio de 2022, con el que forma familia monoparental al ser la única progenitora, solicitó del INSS la prestación de nacimiento y cuidado de menor. El INSS, por resolución de 21 de junio de 2022, le reconoció el derecho a la prestación de nacimiento y cuidado de menor por dieciséis semanas con efectos desde el nacimiento hasta el 1 de octubre de 2022. Con posterioridad, el 25 de junio de 2022, interesó revisión de la resolución, para que la prestación de nacimiento reconocida se ampliase en las dieciséis semanas que legalmente le habrían correspondido al otro progenitor si se hubiera tratado de familia biparental. Su pretensión fue desestimada por resolución de 27 de junio de 2022 del INSS, por no encontrarse la solicitante en ninguna de las situaciones protegidas de acuerdo con lo previsto en los arts. 177 y 318 del texto refundido de la Ley general de Seguridad Social (LGSS), aprobado por Real Decreto Legislativo 8/2015, de 30 de octubre, los arts. 45.1 d) y 48 del texto refundido de la Ley del estatuto de los trabajadores (LET), aprobado por Real Decreto Legislativo 2/2015, de 23 de octubre, y los arts. 2, 3, 22 y 23 del Real Decreto 295/2009, de 6 de marzo, por el que se regulan las prestaciones económicas del sistema de la seguridad social por maternidad y paternidad. La recurrente presentó reclamación previa, que fue desestimada por resolución de 15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desestimación de su pretensión, formuló demanda frente al INSS y la TGSS, en la que alegaba vulneración del art. 14 CE e interesaba la ampliación de la prestación en dieciséis semanas adicionales. La demanda dio lugar al procedimiento de Seguridad Social núm. 520-2022 seguido ante el Juzgado de lo Social núm. 4 de Valladolid, en el que se dictó sentencia núm. 373/2022, de 19 de diciembre, estimatoria de su pretensión, por la que se reconocía la ampliación de la prestación de nacimiento y cuidado de menor por dieciséis semanas adicionales, y se reproducían los argumentos relativos a la prevalencia del interés del menor contenidos en la sentencia núm. 437/2022, de 17 de junio, de la Sala de lo Social del Tribunal Superior de Justicia de Cantabria, dictada en recurso de suplicación 234-2022, y en la sentencia núm. 1217/2020, de 6 de octubre, de la Sala de lo Social del Tribunal Superior de Justicia de País Vasco, dictada en recurso de suplicación 941-2020.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INSS interpuso recurso de suplicación (núm. 499-2023), que fue estimado por la sentencia núm. 271/2024, de 19 de febrero, de la Sala de lo Social del Tribunal Superior de Justicia de Castilla y León, sede de Valladolid, que revocó la sentencia de instancia en aplicación de la doctrina mantenida por la Sala de lo Social del Tribunal Supremo, dictada en Pleno, en sentencia núm. 169/2023, de 2 de marzo (recurso núm. 3972-2020 ECLI:ES:TS:2023:783).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1724-2024, que fue inadmitido por medio de providencia de la Sala de lo Social del Tribunal Supremo, de 17 de junio de 2025, por falta de idoneidad de la sentencia de contraste designada.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desestimación, por resolución de 27 de junio de 2022 del INSS, de la ampliación de la prestación, así como las resoluciones administrativa y judiciales posteriores que la confirman, han vulnerado su derecho a la igualdad y discriminación de trato amparado en el art. 14 CE en dos vertientes: (i) en la vertiente de discriminación indirecta por razón de sexo, debido a que, en la mayoría de las familias monoparentales, la progenitora única es una mujer que resulta perjudicada en comparación con las familias biparentales en cuanto a la duración de las prestaciones por nacimiento de hijo; (ii) en la vertiente de discriminación por razón de nacimiento, fundado en el interés superior del menor y en el art. 39 CE, pues atendiendo a las circunstancias personales y familiares se está discriminando al menor nacido en familia monoparental, que cuenta con un número inferior de semanas del que disponen los menores nacidos en familia biparentales para ser atendido por sus progenitores. Solicita que se estime el amparo, se declare la nulidad de la sentencia de la Sala de lo Social del Tribunal Superior de Justicia de Castilla y León, y se le reconozca, en su condición de progenitora única en familia monoparental, el derecho a la ampliación del permiso por nacimiento y cuidado de menor por un periodo de dieciséis semanas adicionales, conforme a la doctrina constitucional establecida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del Tribunal Constitucional, mediante providencia de 26 de enero de 2026: (i) admitió a trámite la demanda al apreciar que concurría en el recurso una especial trascendencia constitucional (art. 50.1 de la Ley Orgánica del Tribunal Constitucional) como consecuencia de que la posible vulneración del derecho fundamental que se denunciaba pudiera provenir de la ley o de otra disposición de carácter general [STC 155/2009, de 25 de junio, FJ 2 c)]; (ii) acordó dirigirse a Sala de lo Social del Tribunal Supremo, a la Sala de lo Social del Tribunal Superior de Justicia de Castilla y León, y al Juzgado de lo Social núm. 4 de Valladolid, para que remitiesen, en plazo que no excediera de diez días, certificación o fotocopia adverada de sus respectivas actuaciones, con indicación al juzgado de que emplazase a quienes hubiesen sido parte en el procedimiento, excepto al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31 de marzo de 2026 la letrada de la Administración de la Seguridad Social se personó como parte recurrida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7 de abril de 2026 el letrado don Miguel Ángel Gallego Fernández se personó como parte, en representación de la mercantil Konecta Servicios de BPO,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8 de abril de 2026, la Secretaría de Justicia de la Sala Primera de este tribunal le tuvo por personado, si bien se le concedió un plazo de diez días para comparecer con procurador debidamente apoderado (art. 81.1 LOTC), con apercibimiento en caso de incumplimiento, de no tener por personada a dicha entidad y continuar la tramitación con las demás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requerimiento fue cumplimentado por escrito del procurador de los tribunales don Manuel María Martínez de Lejarza Ureña, que tuvo entrada en el registro de este tribunal el 10 de abril de 2026, por el que solicitó se le tuviera por parte en representación de dicha mercantil, entendiéndose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virtud de diligencia de ordenación de 15 de abril de 2026, la Secretaría de Justicia de la Sala Primera de este tribunal tuvo por personadas y partes a la letrada de la Administración de la Seguridad Social, en nombre y representación del INSS y de la TGSS; y a la mercantil Konecta Servicios de BPO, S.L., actuando a través del procurador ya indicado. Asimismo, se acordó dar vista de las actuaciones del presente recurso de amparo a todas las partes por un plazo común de veinte días para que, dentro de dicho término, pudieran presentar las alegaciones que a su derecho conviniera de conformidad con lo preceptuado en el art. 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13 de mayo de 2026, la letrada de la Administración de la Seguridad Social evacuó el trámite de alegaciones, en el que manifestó que, sobre la acumulación del permiso de cuidado de menor y sus prestaciones de Seguridad Social en el caso de familias monoparentales ya se había pronunciado la sentencia núm. 140/2024, de 6 de noviembre, del Pleno del Tribunal Constitucional, que declaraba consolidadas y no susceptibles de revisión las situaciones que, a la fecha de su dictado, hubieran sido decididas definitivamente mediante sentencia con fuerza de cosa juzgada o mediante resolución administrativa firme (FJ 11), e indicó que la sentencia núm. 271/2024, de 19 de febrero, de la Sala de lo Social del Tribunal Superior de Justicia de Castilla y León, dictada en el recurso de suplicación 499-2023 había devenido firme y tenía fuerza de cosa juzgada. Adicionalmente, expuso que, según la citada doctrina constitucional, a la recurrente le corresponderían, en su caso, diez semanas adicionales al permiso ya disfrutado, debiéndose excluir las primeras seis semanas concurrentes para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12 de mayo de 2026 el fiscal ante este tribunal presentó alegaciones. Tras referir la doctrina constitucional específica contenida en la STC 140/2024, interesó la estimación parcial del recurso porque las resoluciones recurridas, con la aplicación de los arts. 48.4 LET y 177 LGSS declarados inconstitucionales, habían provocado una discriminación por razón de nacimiento, prohibida por el art. 14 CE, tanto de la demandante de amparo como de su hijo. En consecuencia, solicitó que se declarase vulnerado el derecho de la recurrente a la igualdad ante la ley sin discriminación por razón de nacimiento (art. 14 CE), que se reestableciese su derecho, y que se declarase la nulidad de la sentencia núm. 271/2024, de 19 de febrero, dictada por la Sala de lo Social del Tribunal Superior de Justicia de Castilla y León, para que por dicha Sala se dictase nueva resolución conforme al derecho fundamental vulnerado en los términos establecidos por la doctrina constitucional que resulta de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la Secretaría de Justicia de la Sala Primera de este Tribunal de 25 de mayo de 2026, se dejó constancia de haberse presentado escrito de alegaciones por el Ministerio Fiscal y por la letrada de la Administración de la Seguridad Social, sin que conste se hubieren recibido escritos de las demás partes, quedando el presente recurso de amparo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15 de junio de 2026,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del Pleno de este tribunal,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parcialmente la demanda y otorgar el amparo solicitado, con los efectos que se indican en el párrafo siguiente, pues como concretamos en la STC 140/2024, FJ 7,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aplicación de nuestra doctrina, tal y como mantuvimos en las SSTC 140/2025, de 7 de julio, FJ 3, y 147/2025, de 8 de septiembre, FJ 3, conlleva la declaración de nulidad de las resoluciones administrativas que denegaron a la actora su petición de ampliación de la prestación por nacimiento y cuidado de menor, así como de las posteriores resoluciones judiciales recaídas en el procedimiento del que este recurso de amparo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contra de lo interesado por el fiscal, no solo se ha de declarar la nulidad de la sentencia núm. 271/2024, de 19 de febrero, dictada por la Sala de lo Social del Tribunal Superior de Justicia de Castilla y León, sede de Valladolid, en el recurso de suplicación núm. 499-2023, que estimó el recurso de suplicación formulado por el INSS, sino también la de la sentencia núm. 373/2022, de 19 de diciembre, dictada por el Juzgado de lo Social núm. 4 de Valladolid. Aunque esta última fue estimatoria y reconoció la infracción constitucional en términos acordes con lo resuelto en la STC 140/2024, no se ajustó a lo señalado en su fundamento jurídico 7, al reconocer a la actora dieciséis semanas adicionales de prestación sin descontar las que necesariamente deben disfrutarse de forma ininterrumpida e inmediatamente posterior al parto. Asimismo, procede declarar la nulidad de la providencia dictada por el Tribunal Supremo, en la medida en que, aunque no se pronunció sobre el fondo del asunto, al inadmitir el recurso de casación para la unificación de doctrina, declaró la firmeza de la sentencia de suplicación recurrida (por todas, SSTC 77/2003, de 28 de abril, FJ 8, y 140/2006,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se han de retrotraer las actuaciones para que el INSS dicte una resolución en respuesta de la solicitud de ampliación de la prestación concedida, que resulte respetuosa con el derecho fundamental reconocido a la recurrente y de acuerdo con lo resuelto por este tribunal en el fundamento jurídico 7 de la citada STC 140/2024, de 6 de noviembre.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las siguientes resoluciones: (i) las resoluciones del Instituto Nacional de la Seguridad Social de 27 de junio de 2022 y de 15 de julio de 2022; (ii) la sentencia núm. 373/2022, de 19 de diciembre, dictada por el Juzgado de lo Social núm. 4 de Valladolid en el procedimiento de Seguridad Social núm. 520-2022; (iii) la sentencia núm. 271/2024, de 19 de febrero, dictada por la Sala de lo Social del Tribunal Superior de Justicia de Castilla y León, sede de Valladolid, en el recurso de suplicación núm. 499-2023, y (iv) la providencia de 17 de junio de 2025, dictada por la Sala de lo Social del Tribunal Supremo en el recurso de casación para la unificación de doctrina núm. núm. 1724-2024.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primera de las resoluciones administrativas mencionadas en el apartado anterior, para que el Instituto Nacional de la Seguridad Social dicte una resolución que resulte respetuosa con el derecho fundamental reconocido a la recurrente, con el alcance fijado en el fundamento jurídico 7 de la citada STC 140/2024.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