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1789-2007, promovido por don José Luis Peña Domingo y don Juan José Moreno Alonso, representados por el Procurador de los Tribunales don Luis José García Barrenechea y asistidos por el Abogado don Ángel Galindo Álvarez, contra la Sentencia de 5 de junio de 2006 del Juzgado de lo Contencioso-Administrativo núm. 6 de Madrid recaída en el procedimiento de protección de derechos fundamentales núm. 1-2006, y contra la Sentencia de 30 de enero de 2007 de la Sección Novena de la Sala de lo Contencioso- Administrativo del Tribunal Superior de Justicia de Madrid por la que se desestima el recurso de apelación núm. 447-2006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20 de febrero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20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5 de junio de 2006 del Juzgado de lo Contencioso-Administrativo núm. 6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30 de enero de 2007 de la Sección Novena de la Sala de lo Contencioso-Administrativo del Tribunal Superior de Justicia de Madrid (recurso de apelación núm. 447-2006),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Novena de la Sala de lo Contencioso-Administrativo del Tribunal Superior de Justicia de Madrid y al Juzgado de lo Contencioso-Administrativo núm. 6 de Madrid a fin de que en el plazo de diez días remitieran certificación o copia adverada de las actuaciones respectivas, correspondientes al recurso de apelación núm. 447-2006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17 de febrero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23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20 de febrero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20 de febrero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19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30 de mayo de 2011 designar a la Magistrada Excma. Sra. doña Adela Asua Batarrita para completar la Sección Segunda al objeto de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9 de junio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20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régimen interior del Ayuntamiento de Majadahonda que se celebró el 20 de febrero de 2006, así como de la Sentencia de 5 de junio de 2006 del Juzgado de lo Contencioso- Administrativo núm. 6 de Madrid dictada en el procedimiento de protección de derechos fundamentales núm. 1-2006 y de la Sentencia de 30 de enero de 2007 de la Sección Novena de la Sala de lo Contencioso-Administrativo del Tribunal Superior de Justicia de Madrid recaída en el recurso de apelación núm. 447-2006,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