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10 de diciembre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Eufrasio Suarez Roda, funcionario jubilado del Ayuntamiento de Alcaracejos (Córdoba), dirigió escrito a este Tribunal Constitucional el 8 de octubre actual, solicitando se anule el arte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 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22 de octubre,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24 de octubre al Ministerio Fiscal y el 24 de noviembre al solicitante, únicamente presentó escrito el Ministerio Fiscal, solicitando que el recurrente no sea oído en trámite de inadmisión en tanto no otorgue su representación a Procurador ni designe Letrado, y que se dicte auto de inadmisión en base a lo dispuesto en el artículo 50-1 a) y b), en relación con los artículos 43-1 y 2 y 49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arte 50-1 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arte 50-1 a) de la L.O.T.C. La cuestión es, por tanto, otra; es la de si su acción contenciosa-administrativa puede todavía ejercitarse, o en términos más generales, si la cuestión puede llevarse al conocimiento de la jurisdicción contenciosa-administrativa,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EUFRASIO SUAREZ RODA,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