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8 de julio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21 de enero de 1981, don Fernando Gallego Mere, en representación de la Federación de Asociaciones de Padres de Alumnos de Asturias Miguel Virgos, impugna los arts. 7, 12 y 13.4, del Real Decreto 2762/1980, de 4 de diciembre, «por el que se regula el procedimiento de constitución de órganos colegiados de Gobierno en los Centros Públicos Preescolares, Colegios, Institutos de Bachillerato e Institutos de Formación Profesional», en solicitud de que se anulen o revoquen los mencionados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25 de febrero de 1981, la Sección acordó otorgar diez días al solicitante del amparo para subsanación del motivo de inadmisión consistente en la falta de representación por medio de Procurador y de actuación bajo la dirección de Letrado; con apercibimiento de que a continuación se pasaría al trámite del art. 50 de la Ley Orgánica del Tribunal Constitucional (LOTC) para decidir acerca de la existencia de dos motivos de inadmisión de carácter insubsanable, como son la falta de agotamiento de la vía judicial previa y el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27 de abril de 1981 le fue notificada al solicitante del amparo la resolución anterior, sin que formulara subsanación ni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1981, la Sección acordó pasar al trámite del art. 50 de la LOTC, otorgando un plazo común de diez días al solicitante del amparo y al Ministerio Fiscal para alegaciones acerca de los motivos de inadmisión subsanables e insubsanables a que se refiere el antecedente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 de junio de 1981, el Fiscal General del Estado, presenta escrito de alegaciones en el que formula oposición a que se admita el recurso interpuesto y solicita que se acuerde no admitir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15 de junio de 1981, le fue notificada al recurrente la anterior providencia de 20 de mayo, sin que haya formulado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LOTC establece.  con carácter general, el requisito de que las personas físicas o jurídicas cuyo interés les legitime para comparecer en los procesos constitucionales, como actores o coadyuvantes, deberán conferir su representación a un Procurador y actuar bajo la dirección de un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requisito no ha sido observado por la Federación recurrente, que tampoco ha subsanado la deficiencia observada en el plazo de diez días que se otorgó en aplicación de lo dispuesto en el art. 85 de la LOTC, ni ha alegado nada al respecto en el plazo que le fue concedido de acuerdo con el art.  50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resulta claro que el recurso es inadmisible, a tenor de lo dispuesto en el art. 50.1 b) de la LOTC, al ser la demanda defectuosa por carecer de los requisitos legales. Y siendo esto así, no procede examinar la posible existencia de otras causas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presentado por don Fernando Gallego Mere en representación de la Federación de Asociaciones de Padres de Alumnos de Asturias Miguel Virgos.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