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30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Miguel Angel Muñoz Cobos representado por la Procuradora doña Pilar Marta Bermejillo de Hevia, bajo la dirección del Abogado don Fernando Piernavieja Membro, contra resolución de la Junta de Clasificación y Revisión Jurisdiccional, de la Zona Marítima del Estrecho, sobre denegación de incorporación aplazada a filas del recurrente, y en el que han comparecido el Ministerio Fiscal y el Abogado del Estado, siendo Ponente el Presidente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señora Bermejillo de Hevia, en representación del señor Muñoz Cobos, presentó en este Tribunal Constitucional, el 27 de febrero actual, demanda de amparo, en la que, tras invocar los arts. 30, 14 y 16 de la Constitución, solicitó se le otorgue amparo, por virtud del cual se anule la orden de incorporación a filas, se disponga que la Autoridad Militar le otorgue las prórrogas necesarias hasta la promulgación de la Ley de Objeción de Conciencia, se le reconozca el derecho de objeción de conciencia y se declare la inconstitucionalidad del Real Decreto 3011/1976, de 23 de diciembre. Los hechos que fundamentan este amparo son los siguientes: A) A mediados de diciembre del pasado año, el señor Muñoz Cobos presentó escrito en la Comandancia de Marina, declarándose objetor de conciencia; B) El día 25 de febrero recibió el traslado de resolución que tiene el siguiente contenido: «Visto el expediente del recluta Muñoz Cobos, Angel, núm. 20057 de ese Distrito Marítimo, se le deniega la incorporación aplazada por no ser objetor de conciencia de carácter religioso, tal como contempla el Real Decreto 3011/1976, de fecha 23 de diciembre, debiendo incorporarse con el segundo llamamiento de 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Constitucional admitió a trámite el 3 de marzo la demanda de amparo y en cumplimiento de lo que manda el art. 51 de la Ley Orgánica del Tribunal Constitucional (LOTC), reclamó las actuaciones a la Administración Militar. Recibidas las actuaciones y transcurrido el tiempo de emplazamiento, las puso de manifiesto para alegaciones a la representación del señor Muñoz, al Abogado del Estado y al Ministerio Fiscal, todo ello en virtud de providencia del 21 de abril. Han presentado alegaciones el Abogado del Estado y el Ministerio Fiscal, pero no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Junta de Clasificación y Revisión comunicó a este Tribunal, que con fecha 25 de febrero actual se había concedido al recurrente el aplazamiento de incorporación a filas, dejando sin efecto la anterior resolución recurrida. Comunicada esta resolución, el recurrente insistió en el recurso, sin que, a pesar de ello, formulara alegaciones en el trámite procesal del art. 52 de la LOTC. Fue esta resolución de la Junta la que determinó que la Sala, por Auto del 21 de abril, pusiera fin al incidente de suspensión promovido por el señor Muñoz, por cuanto tal petición quedaba sin contenido, toda vez que lo que se pide ha sido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invocando la Sentencia de la Sala Primera de este Tribunal Constitucional, de 23 de abril último, alegó que con el aplazamiento de la incorporación a filas, queda protegido el derecho a la objeción de conciencia, pidiendo que se dé por terminado el proceso. Si esta alegación no se aceptara, debe desestimarse el amparo, por cuanto el recurrente no ha interpuesto, previamente al amparo, el recurso de alzada contra la resolución de la Junta de Clasificación.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sus alegaciones, dijo que el acuerdo de la Junta de Clasificación, que lleva fecha de 25 de febrero, deja sin contenido práctico la pretensión de amparo constitucional, pues la resolución que motiva el amparo ha quedado invalidada y el derecho a la no incorporación a filas ha sido satisfecho al ser incluido en el grupo de «incorporación aplazada». Para el caso de que no aceptara esta argumentación, alega que no se ha interpuesto el recurso de alzada contra la resolución de la Junta, lo que justifica la denegación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2 de junio actual se señaló para la deliberación y votación de este recurso el día 23 del mismo mes, en cuya fecha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prórroga de incorporación a filas que por razón u objeción de conciencia solicitó de la Autoridad Militar el ahora demandante de amparo, y que le fue inicialmente negada, por la decisión cuya nulidad se pide en este proceso, le ha sido otorgada por la misma Autoridad, en virtud de acto que si bien es anterior al día en que se presentó la demanda, fue notificada con posterioridad. Como este acto entraña la revocación del que se consideraba lesivo, que no llegó a ejecutarse, y del que, por tanto, no se derivaron efectos que estén subsistentes, el proceso constitucional de amparo ha quedado sin objeto, pues identificada la pretensión por la referencia al acto lesivo y a la petición de prórroga de incorporación a filas, aquél ha sido anulado y ésta ha sido concedida, en los términos en que fue solicitada de la Autoridad Militar. La satisfacción de la pretensión pudo dar lugar a la terminación de este proceso, bien por la vía del desistimiento, dependiente de la voluntad del demandante, o a falta de ésta por decisión del Tribunal, garantizada la contradicción y comprobada la satisfacción de la pretensión, adoptando la forma procesal de Auto, pues si bien este supuesto de terminación del proceso de amparo no es de los expresamente previstos en la LOTC, corresponde a la normatividad inmanente al proceso de amparo, en cuanto instrumento de satisfacción de pretensiones de esta naturaleza, el que se concluya cuando se satisface la pretensión que lo justifica. El que falte en la LOTC un precepto que contemple tal situación, no puede ser obstáculo a la solución que hemos dicho, por cuanto los principios que fluyen de la institución procesal permiten la integración de la figura de la satisfacción de la pretensión en el sistema de la Justicia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uno de los escritos del actor, presentado extemporáneamente en el incidente de suspensión que regula el art. 56 de la LOTC, se pretende justificar la continuidad del proceso en que el aplazamiento de la incorporación a filas, al no estar determinado en el tiempo, pudiera ser revocado, ordenando tal incorporación en un posterior reemplazo. Este alegato que no fue reiterado en la fase del art. 52.1 de aquélla, pues el recurrente abandonó la posibilidad de alegaciones que le brinda este precepto, en una conducta procesal que por el carácter de este trámite y por las exigencias del desistimiento, no pudo conducir a la caducidad ni al desistimiento, no precisa, justamente por esto, de mayor atención. Con todo es conveniente decir que el recurrente ha obtenido la prórroga de incorporación a filas que había solicitado, con los efectos inherentes a la invocación de la objeción de conciencia. El acto por virtud del cual se satisface su pretensión no incorpora a su contenido ningún condicionamiento que justifique la duda que el recurrente ha expresado acerca de una eventual revocación de la prórroga. De todos modos si la revocación se produjera, sin causa legítima, dentro de lo que es contenido del derecho a la objeción de conciencia, proclamado en el art. 30.2 de la Constitución y sobre el que se ha pronunciado este Tribunal (así en la Sentencia núm. 15/1982, publicada en el «Boletín Oficial del Estado» del 18 de mayo), no quedaría desamparado el recurrente, pues el condicionamiento al que se anuda la terminación de este proceso desaparecería, y el derecho invocado tendría su reconocimiento y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se refiere en la demanda -y lleva al petitum una petición de inconstitucionalidad- al Real Decreto 3011/1976, por entender que su contenido contraría la norma constitucional sobre la objeción de conciencia. La mención de este Real Decreto en el petitum no ha de entenderse -no podría entenderse- como pretensión de impugnación de una disposición general, subsistente después de la satisfacción estudiada en las anteriores consideraciones. El objeto y función del recurso de amparo y, desde otro aspecto, el carácter de la disposición, la limitación de la legitimación en el control directo de textos, son, con otras, razones que evidencian que no caben estas pretensiones impugnatorias directas frente a disposiciones generales, y desde luego frente a las reglamentarias. Si el Real Decreto citado hubiera tenido que enjuiciarse como prius en el proceso de amparo, la cuestión sería otra distinta de la que ahora se concreta en la demanda mediante una petición de nulidad de indicado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otro aspecto del problema, cabe preguntarse si habiendo quedado satisfecha la pretensión de amparo y no teniendo viabilidad procesal una impugnación abstracta del Real Decreto, cómo no se ha dado solución a este proceso mediante Auto, haciendo innecesaria una Sentencia que, por lo que hemos dicho, no se puede adecuar a alguno de los pronunciamientos que pudieran entenderse cerrados a los previstos en el art. 53 de la LOTC. Siendo posible - y aún más conforme con el sentido y la causa de la decisión- la forma de Auto, el estado al que ha llegado este proceso, en el que se brindó al recurrente y a las otras partes procesales, el que fijaran definitivamente sus distintas posiciones, y que ha entrado en la fase procesal de Sentencia, justifica que sea este acto jurisdiccional, último del proceso de desarrollo normal, el que le ponga fin.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terminado este proceso por satisfacción de la pretensión al haber revocado la Administración Militar el acto que dio lugar al recurso y reconocido el derecho hecho valer por el recurrente, con la adopción de las medidas para su efectividad.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