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13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1467-2002, interpuesto por el Gobierno de Aragón contra los arts. 2.2, 3.2, 3.3, 6.2, 7.1, 8.3, 11, 19, 20.2, 23.2, 25, disposición adicional única en su punto dos (en cuanto modifica el artículo 146 de la Ley de haciendas locales 39/1988, de 28 de diciembre), disposición transitoria única y disposición final cuarta en su punto 1, de la Ley 18/2001, de 12 de diciembre, general de estabilidad presupuestaria. Ha intervenido y formulado alegaciones el Abogado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marzo de 2002, el Letrado de la Comunidad Autónoma de Aragón, en la representación que legalmente ostenta del Gobierno de Aragón, interpuso recurso de inconstitucionalidad contra los arts. 2.2, 3.2, 3.3, 6.2, 7.1, 8.3, 11, 19, 20.2, 23.2, 25, disposición adicional única en su punto dos (en cuanto modifica el artículo 146 de la Ley de haciendas locales 39/1988, de 28 de diciembre), disposición transitoria única y disposición final cuarta en su punto 1, de la Ley 18/2001, de 12 de diciembre, general de estabilidad presupuestaria. Por otrosí solicitó la acumulación del presente recurso de inconstitucionalidad al interpuesto por la propia representación legal del Gobierno de Aragón contra la Ley Orgánica 5/2001, de 13 de diciembre, complementaria a la Ley general de estabilidad presupuestaria (recurso este que se tramita bajo el núm. 1473-2002), habida cuenta de que ambos textos legales forman un bloque de aplicación e interpretación unitaria y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procesal del Gobierno de Aragón alude, en primer lugar, a que la Ley 18/2001, de 12 de diciembre, general de estabilidad presupuestaria, y la Ley Orgánica 5/2001, de 13 de diciembre, complementaria a la Ley general de estabilidad presupuestaria, traen causa inmediata del Pacto de estabilidad y crecimiento acordado en el seno del Consejo Europeo celebrado en Ámsterdam el 17 de junio de 1997 en el marco de lo previsto en el art. 104 del Tratado de la Comunidad Europea (que se corresponde con el actual art. 126 del Tratado de funcionamiento de la Unión Europea), y de los Reglamentos (CE) núms. 1466/1997, del Consejo, de 7 de julio —relativo al reforzamiento de la supervisión de las situaciones presupuestarias y a la supervisión y coordinación de las políticas económicas—, y 1467/1997, del Consejo, de 7 de julio —relativo a la aceleración y clarificación del procedimiento de déficit excesivo—, que tienen como finalidad concretar el alcance del referido 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el representante legal del Gobierno de Aragón a los títulos competenciales esgrimidos para dictar la Ley 18/2001, de 12 de diciembre, general de estabilidad presupuestaria (objeto del presente proceso constitucional) (los arts. 149.1.11, 13, 14 y 18 CE), y la Ley Orgánica 5/2001, de 13 de diciembre, complementaria a la Ley general de estabilidad presupuestaria, señalando que, respecto de esta última, su exposición de motivos se limita a referirse al art. 156.1 CE, sin que en su articulado se señale el título habilitante del que se hace uso. En todo caso, la Ley Orgánica 5/2001 se aprueba de forma separada a fin de cumplir la necesaria forma de ley orgánica que, de conformidad con el art. 157.3 CE, se exige para regular el ejercicio de las competencias financieras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a lo anterior un resumen de la estructura y contenido de la Ley 18/2001, de 12 de diciembre, general de estabilidad presupuestaria, y de la Ley Orgánica 5/2001, de 13 de diciembre, complementaria a la Ley general de estabilidad presupuestaria, para concluir con la exposición de las competencias que la Comunidad Autónoma de Aragón ostenta, a juicio de su representante legal, en las materias reguladas por ambas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expone el representante legal del Gobierno de Aragón los argumentos en los que se funda la impugnación de los preceptos de la Ley 18/2001, de 12 de diciembre, general de estabilidad presupuestaria, a los que se refiere el presente recurso. La fundamentación que sustenta dicha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en primer lugar, el artículo 3.2 de la Ley 18/2001, por suponer una invasión de la competencia exclusiva de la Comunidad Autónoma de Aragón en materia de planificación económica (artículo 35. 2. 24 del Estatuto de Autonomía de Aragón), la supresión del recurso al crédito como fuente de financiación de la hacienda autonómica, e invadir un ámbito de decisión limitando el principio de autonomía política garantizado por el artículo 137 de la Constitución. Considera el Gobierno de Aragón que el contenido de la norma impugnada excede de lo pactado por la Administración del Estado en el Pacto de estabilidad y crecimiento de 1997 y en los Reglamentos 1446/97 y 1447/97, al eliminar la posibilidad del recurso al crédito de las Comunidades Autónomas como forma de financiación de su autonomía política, de manera que, al ir más allá del cumplimiento de los compromisos adquiridos en estos instrumentos, el precepto recurrido se enmarca únicamente en el ejercicio de la competencia en materia de “bases y coordinación de la política económica” o “hacienda general”, lo que supone la interdicción de los mecanismos de cooperación así como una extralimitación competencial por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producir una quiebra de la competencia asumida con carácter exclusivo por la Comunidad Autónoma de Aragón en materia de planificación económica de conformidad con lo dispuesto en el artículo 35.1. 24 del Estatuto de Autonomía, reduciendo la competencia autonómica a una declaración nominal, sin contenido, dado que mediante el término “bases” se adopta una regulación total por la que se suprime el recurso al déficit sin margen de apreciación para la Comunidad Autónoma, cuestionando que el concepto de estabilidad presupuestaria, entendido como situación de equilibrio o superávit, sea un elemento necesario para asegurar la uniformidad del sistema, máxime cuando en la normativa comunitaria se admite un margen de déficit presupuestario para hacer coincidir las necesidades del sistema con la realidad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 representar una quiebra de la autonomía financiera de las Comunidades Autónomas, reconocida en el artículo 156 de la Constitución y, en particular, en los artículos 45, 47, 50 y 51 del Estatuto de Autonomía, que admiten dicha autonomía y, en uso de la misma, la posibilidad del recurso al crédito como forma de financiación. La invasión competencial se produce, en opinión del Gobierno de Aragón, de dos maneras, mediante la negación de ingresos e, indirectamente, por medio de la negativa de gasto ya que, al negarse la posibilidad de endeudamiento, se enerva la posibilidad de gasto con cargo a éste. Tras invocar el artículo 157.2 de la Constitución y el artículo 47.8 del Estatuto de Autonomía, analiza si los títulos competenciales invocados son suficientes para cercenar la facultad atribuida expresamente por el bloque de constitucionalidad a las Comunidades Autónomas, concluyendo que la medida adoptada se extralimita al no cohonestarse con el concepto de estabilidad a nivel comunitario y por suponer una eliminación de hecho de las facultades autonómicas no justificada en un interés público superior 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tercer lugar, por suponer una quiebra de la necesaria autonomía política para la gestión de sus intereses y del ámbito de decisión propio reconocido en el artículo 137 de la Constitución. Tras destacar la íntima imbricación existente entre autonomía política y autonomía financiera, afirma que la eliminación del recurso al crédito es contraria al orden constitucional de competencias que asegura a las Comunidades Autónomas ambas autonomías para la gestión de sus respectivos intereses. La autonomía política supone la posibilidad de decidir sobre la cuantía y estructura de los ingresos, así como la forma de obtenerlos, entre la que se encuentra el recurso al crédito. Define así una vertiente financiera de la autonomía política que considera que sólo podrá verse limitada proporcionalmente en aras a un interés superior que lo justifique, lo que no acontece en el presente caso, en el que la estabilidad presupuestaria entendida como situación de equilibrio o superávit implica un sacrificio excesivo y desproporcionado del poder político de la Comunidad Autónoma de Aragón en la medida en que se establece sin atender a las circunstancias peculiares de esta Administración, sin tomar en consideración la posible utilización de otros mecanismos distintos, y sin tener en cuenta la realidad económica que, en ocasiones requerirá, de manera indefectible, el recurso al déficit. Incluso los propios Reglamentos (CE) 1466/97 y 1467/97 prevén el posible incumplimiento de los criterios establecidos en los mismos y unos mecanismos automáticos de admisión de déficit, generándose así una inseguridad jurídica incompatible con el ámbito de decisión política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impugnan los artículos 2.2 y 3.3 de la Ley 18/2001 por infringir la competencia de la Comunidad Autónoma en materia de régimen de organización de sus instituciones de autogobierno, al incluirse en el ámbito de aplicación de la disciplina presupuestaria a los entes que presten servicios o produzcan bienes que no se financien mayoritariamente con ingresos comerciales, cuando no existe razón de interés general o supracomunitario por la que los mismos deban estar sometidos a un principio de estabilidad presupuestaria que impida la adopción de políticas propias de cada Comunidad Autónoma, lo cual es trasladable a las sociedades mercantiles que no se integran en la Administración pública y cuyos órganos rectores no están vinculados ni son dependientes de la Administración autonómica. Las estrategias de saneamiento previstas para las empresas públicas suponen una limitación de la voluntad de la entidad mercantil y una merma de la capacidad de decisión de la Comunidad Autónoma que contraría lo dispuesto en el artículo 57.2 del Estatuto de Autonomía, y ello sin que, ni el título competencial previsto en el art. 149.1.18 de la Constitución, ni las competencias en materia de sistema monetario, divisas y convertibilidad, bases de crédito y hacienda general, lo justifique, ya que el ejercicio de la actividad de estos entes públicos está vinculado a la competencia exclusiva de las Comunidades Autónomas en materia de vivienda, bienestar social, cultura o espectáculos, que hace imposible subsumir la actuación de tales entes en criterios puramente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6.2 de la Ley 18/2001 se impugna en cuanto supone el menoscabo de la competencia de la Comunidad Autónoma en materia de aprobación y ejecución de sus propios presupuestos (art. 55 del Estatuto de Autonomía de Aragón), así como del principio de autonomía financiera (art. 45 del referido Estatuto y art. 156 de la Constitución), en la medida en que se desciende al detalle de la ejecución presupuestaria, imponiendo el principio de estabilidad presupuestaria entendido como equilibrio o superávit en cualquier acto, contrato, acuerdo, convenio o disposición de cualquier rango, al requerir que estos se supediten de forma estricta al cumplimiento de las exigencias de estabilidad presupuestaria, suprimiendo la posibilidad de cubrir, con cargo al crédito, sus necesidades transitorias de tesorería, de conformidad con lo dispuesto en el artículo 50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el precepto impugnado supone, primero, un control exhaustivo de la actividad económica de la Comunidad Autónoma que no se compadece con las competencias de planificación general de la actividad económica o de hacienda general que se hacen valer para dictar la Ley 18/2001, ni con la autonomía financiera y libertad de gasto admitida en el artículo 45 del Estatuto de Autonomía; segundo, una contradicción con preceptos posteriores de la misma norma, en concreto, con el art. 7.3 en cuanto admite que puedan existir situaciones excepcionales de déficit presupuestario, con el art. 8.7 de la Ley Orgánica 5/2001 en la medida en que admite que se liquide el presupuesto de las Comunidades Autónomas en situación de déficit, generando estas contradicciones insalvables una clara inseguridad jurídica; y, tercero, una vulneración de la habilitación expresa, prevista en el artículo 50 del Estatuto de Autonomía, para recurrir al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seguidamente el artículo 7.1 de la Ley 18/2001 por menoscabar la competencia de la Comunidad Autónoma de Aragón en materia de régimen y funcionamiento de sus instituciones de autogobierno (art. 35.1.1 del Estatuto de Autonomía), así como de la autonomía política que le permite dictar sus propias disposiciones legales o reglamentarias (arts. 15 y 24 del Estatuto de Autonomía), en cuanto se le obliga a establecer en sus normas reguladoras en materia presupuestaria los instrumentos y procedimientos necesarios para adecuarlas al objetivo del cumplimiento del principio de estabilidad presupuestaria. Considera la representación legal del Gobierno de Aragón que se hace un uso excesivo del concepto de legislación básica al forzarse a esta Comunidad Autónoma a ejercer sus potestades legislativas y reglamentarias más allá de los límites definidos por su autonomía política, y sin haber acudido al instrumento más idóneo de las leyes de armonización, previsto en el art. 150.3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impugna el artículo 8.3 la Ley 18/2001 por invadir el ámbito de decisión de la Comunidad Autónoma de Aragón en materia de autonomía financiera (art. 45 del Estatuto de Autonomía), así como por ignorar los principios de distribución de competencias previstos en los artículos 148, 149 y 157.3 de la Constitución y el Estatuto de Autonomía, al atribuir a un órgano deliberante, consultivo y de cooperación, como es el Consejo de Política Fiscal y Financiera, facultades decisorias incompatibles con su verdadero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legal del Gobierno de Aragón se remite a lo alegado en su recurso de inconstitucionalidad núm. 1473-2002 contra la Ley Orgánica 5/2001, en relación con la impugnación de los artículos 5, 6 y 8 de la misma, así como del punto segundo de la disposición adicional única de esta norma que supone la modificación del artículo 3.2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los acuerdos dictados por el Consejo de Política Fiscal y Financiera para la aplicación del objetivo de estabilidad presupuestaria, no pueden tener carácter decisorio y vinculante respecto del ámbito de decisión de las Comunidades Autónomas, so pena de cambiar la naturaleza del referido órgano. De esta manera, la regulación por la que se dota al Consejo de facultades decisorias resulta contraria al concepto formal y material del término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impugnación del artículo 11 de la Ley 18/2001 la basa la representación legal del Gobierno de Aragón en el hecho de que, a su entender, este precepto supone la quiebra del principio de autonomía previsto en el artículo 137 de la Constitución en la medida en que supone la sujeción de la Comunidad Autónoma a una responsabilidad general innominada, de espaldas a los medios de control frente a la actividad de las Comunidades Autónomas previstos en el artículo 153 del mismo texto constitucional. Además, parece existir cierta habilitación para un desarrollo legal o reglamentario de un procedimiento de responsabilidad general frente al ejercicio del poder legislativo que, en el uso de su autonomía política, haga la Comunidad Autónoma de Aragón al aprobar sus presupuestos de acuerdo con el art. 55 de su Estatuto de Autonomía, lo cual no es admisible ya que el control de validez de las normas con rango de ley compete en exclusiva al Tribunal Constitucional, y el de los acuerdos adoptados en ejecución presupuestaria al ámbito de actuación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Seguidamente se impugnan en bloque los artículos 19, 20.2, 22.2, 23.2, 25 y disposición adicional única, punto 2, de la Ley 18/2001, por suponer la quiebra de los arts. 35.1.2 , 44.2 y 53.1 del Estatuto de Autonomía, en cuanto se impone a los entes locales de la Comunidad Autónoma de Aragón los principios de estabilidad presupuestaria entendida como equilibrio o superávit, con invasión de la esfera de competencia de esta Administración autonómica respecto al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impugnación de la disposición transitoria única de la Ley 18/2001 se basa en que su redacción adolece de arbitrariedad proscrita por el art. 9.3 de la Constitución, así como en la inobservancia de los artículos 41 y 50 del texto constitucional al intentar trasladar los recursos del sistema de Seguridad Social a la Administración General del Estado, permitiendo esta última una situación de déficit que se niega a otras Administraciones. Tras referirse al contenido de la Ley 24/1997, de 15 julio, de seguridad social, consolidación y racionalización del sistema, y al acuerdo para la mejora y el desarrollo del sistema de protección social, publicado en el “Boletín Oficial del Estado” de 9 de abril de 2001, y concluir que la disposición transitoria única impugnada contraviene, con patente arbitrariedad, los compromisos previos adquiridos. Se refiere seguidamente la representación legal del Gobierno de Aragón a la legitimación que ostenta para discutir este precepto y que se deriva del efecto económico que tendrá su contenido y en las competencias que ostenta en materias conexas con el sistema público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último se impugna la disposición final cuarta, en su punto primero, de la Ley 18/2001, por cuanto supone la atribución al Gobierno de un control genérico e indeterminado sobre la actuación de la Comunidad Autónoma de Aragón, teniendo en cuenta que las medidas de control no se sujetan, ni a la distribución competencial, ni a las facultades de coordinación que corresponden al Estado, y que el art. 7.2 del mismo texto legal atribuye al Gobierno la facultad de velar por el cumplimiento del principio de estabilidad presupuestaria en todo el ámbito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abril de 2002 el Pleno del Tribunal acordó admitir a trámite el presente recurso de inconstitucionalidad y dar traslado de la demanda y documentos presentados, conforme establece el art. 34 de la Ley Orgánica del Tribunal Constitucional (LOTC), al Congreso de los Diputados y al Senado, por conducto de sus respectivos Presidentes, y al Gobierno, a través del Ministro de Justicia, al objeto de que, en el plazo de quince días, pudieran personarse en el proceso y formular alegaciones. Asimismo se acordó publicar la incoación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8 de mayo de 2002 el Abogado del Estado, en la representación que legalmente ostenta, se dirige al Tribunal personándose en el proceso y solicita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14 de mayo de 2002 la Sección Segunda acuerda incorporar a las actuaciones el escrito del Abogado del Estado de 8 de mayo de 2002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 de junio de 2002 se registra en este Tribunal el escrito de alegaciones del Abogado del Estado,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examinar los motivos de inconstitucionalidad aducidos por el Gobierno de Aragón, el Abogado del Estado expone el contenido y finalidad de las leyes recurridas, que queda expresado en la exposición de motivos de la Ley 18/2001. Según el legislador se trata de adoptar una importantísima medida de política económica dirigida a mantener y prolongar el ciclo expansivo económico actual, actuando sobre el sector de la política económica en el que el Estado tiene un margen de actuación, al ser mínima su posibilidad de intervenir en la política monetaria, que recae en el Banco Central Europeo. Por ello, el margen de intervención del Estado se localiza en las políticas estructurales y en la política presupuestaria, esfera esta última en la que inciden las medidas contenidas en las leyes recurridas, que se refieren a los principios de estabilidad presupuestaria —definido como equilibrio o superávit—, plurianualidad, transparencia y eficiencia en la asignación y utilización de recursos públicos. Estas medidas tienen en cuenta las decisiones y recomendaciones adoptadas en el ámbito europeo (Pacto de estabilidad y crecimiento acordado en el Consejo de Ámsterdam en junio de 1997 y recomendaciones del Consejo Europeo de Santa Maria da Feira de junio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ánimo de exhaustividad y señalando que el acierto técnico o político no puede ser objeto de debate constitucional en esta sede, el Abogado del Estado relaciona las razones que fundamentan las medidas legales. En primer lugar, alude a la consolidación fiscal que, consistiendo en cerrar los presupuestos de modo que los gastos se financien con los ingresos sin endeudamiento, ha llevado a la eliminación del déficit público en el ejercicio de 2001 por primera vez en la historia de la democracia, haciendo posible el crecimiento económico español a mayor ritmo que los socios europeos, y todo ello en un contexto de desaceleración de la economía mundial. En este sentido, la prioridad del equilibrio presupuestario es la posición más adecuada para afrontar esa desaceleración, dando continuidad al crecimiento y a la creación de empleo. El principio de estabilidad presupuestaria o superávit se complementa con el de plurianualidad, teniendo en cuenta el envejecimiento de la población, de modo que los gastos que atienden a la población pasiva sistema de pensiones, gastos sanitarios conllevarán, bien recortes en otras partidas, bien aumento de otros ingresos. Por tanto, mientras se abordan las profundas reformas dirigidas a viabilizar el sistema, se trata de ir generando un margen financiero a través del objetivo de la estabilidad presupuestaria. Estamos, pues, ante un objetivo de política económica general materializado mediante medidas de política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actuación en política presupuestaria, para que sea eficaz, ha de proyectarse en todas las Administraciones públicas, aunque ello se impone en algunos casos directamente y en otros a través de fórmulas de coordinación. El Abogado del Estado precisa que en este apartado introductorio analizará por separado las medidas de orden presupuestario que se refieren a las Comunidades Autónomas y las que se refieren a las entidades locales, pues, aun siendo similares, requieren distinto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señala que el art. 3 de la Ley 18/2001 dispone en su apartado 2 que, respecto de las tres Administraciones —estatal, autonómica y local— la estabilidad presupuestaria ha de entenderse como situación de equilibrio o superávit, computada según la definición dada por el sistema europeo de cuentas nacionales y regionales y sin perjuicio de situaciones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dicha ley prevé que las Comunidades Autónomas podrán “establecer en sus normas reguladoras en materia presupuestaria los instrumentos y procedimientos necesarios para adecuarlas al objetivo del cumplimiento de la estabilidad presupuestaria”. Por tanto, serán aquéllas las que, en ejercicio de sus competencias, actúen de modo preciso para alcanzar el objetivo a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prevé un régimen excepcional para las situaciones de déficit presupuestario que, en el caso de las Comunidades Autónomas, consistirá en que deberán exponer las causas que ocasionan el déficit y formular un plan a medio plazo para su corrección. Si la situación de déficit se produce por la aprobación de presupuestos que no cumplen el objetivo de equilibrio, el plan tiene por objeto los tres ejercicios siguientes y se somete al Consejo de Política Fiscal y Financiera, de manera que si dicho Consejo estima que las medidas del plan no son adecuadas para la corrección se requiere a la Comunidad para que formule otro plan. En el caso de que la situación de desequilibrio se produzca no en la aprobación del presupuesto, sino en su liquidación, se deberá presentar un plan para la corrección en los mismos términos que en el caso anterior. La fórmula legal supone la intervención de un órgano de coordinación, como es el Consejo de Política Fiscal y Financiera, permitiéndose que sea la Comunidad Autónoma la que decida cómo actuar, esto es, sin imponer forzosamente una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fija un procedimiento para establecer el objetivo de equilibrio presupuestario para cada Comunidad Autónoma, partiendo de que en el primer cuatrimestre de cada año el Gobierno, a propuesta de los Ministerios de Economía y Hacienda y previo informe del Consejo de Política Fiscal y Financiera, fijará el objetivo de estabilidad presupuestaria para el conjunto de las Comunidades Autónomas, sometiéndolo al Congreso y al Senado para su aprobación. A continuación, el Consejo de Política Fiscal y Financiera fija el objetivo de estabilidad para cada Comunidad Autónoma; en caso de que no hubiera acuerdo en el seno de dicho órgano, las Comunidades deben aprobar y liquidar sus presupuestos de acuerdo con el principio de equilibrio previsto en el art. 3.2 de la Ley 18/2001, es decir, con equilibrio o superávit. El acuerdo tiene carácter trienal, aunque se adopta cada año, modulándolo así en virtud de la situación económica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se establece un sistema de responsabilidad financiera derivada del incumplimiento de los compromisos adquiridos por España ante la Unión Europea en materia de estabilidad presupuestaria, correspondiendo asumir a las Comunidades Autónomas las responsabilidades que se derivasen del incumplimiento de las leyes recurridas o de los acuerdos adoptados en su ejecución por el Ministerio de Economía y Hacienda o por 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sexto lugar, el régimen legal se completa con un mayor control y restricción del acceso al crédito de las Comunidades Autónomas, modificándose el art. 14 de la Ley Orgánica de financiación de las Comunidades Autónomas (LOFCA) para exigir autorización del Estado para concertar operaciones de crédito en el extranjero y para la emisión de deuda u otras operaciones al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todas estas medidas no se afecta a las decisiones de la autoridad presupuestaria autonómica relativas a la previsión de ingresos y autorización de gastos respecto de cada una de las partidas del presupuesto, de manera que se produce la menor incidencia posible en la autonomía financiera de las Comunidades Autónomas. Dicha autonomía es cada vez mayor en la vertiente de los ingresos y se ha vuelto a ampliar con el nuevo sistema de financiación, conteniéndose en la Ley Orgánica 7/2001 todo un catálogo e innovaciones en relación con la cesión de tributos estatales (impuesto sobre el valor añadido, impuestos especiales de fabricación, sobre electricidad y especial sobre determinados medios de transporte), mayores competencias normativas sobre los impuestos ya cedidos, sistemas de recargos o nuevos mecanismos de participación en ingresos del Estado, etc. De todo ello concluye el Abogado del Estado que no se puede afirmar que el endeudamiento sea el único recurso que queda a las Comunidades Autónomas para financiar sus gastos, precisando también que las leyes recurridas admiten excepcionalmente el déficit y el acceso al crédito aunque sea con medidas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Administración local las previsiones son similares. Se fija un objetivo de estabilidad con informe previo de la Comisión Nacional de Administración Local y ulterior aprobación del Congreso y del Senado; se impone la elaboración de un plan económico-financiero para los entes locales que no cumplan el objetivo y, finalmente, se prevé un régimen de autorización de operaciones de crédito y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incide en el principio de estabilidad presupuestaria y en su relación con la normativa y las recomendaciones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estabilidad presupuestaria como objetivo de política económica se manifiesta en la Unión Europea desde su Tratado constitutivo. Así, su actual art. 4.3 alude a los principios rectores de las acciones de los Estados miembros: precios estables, finanzas públicas y condiciones monetarias sólidas y balanza de pagos estable. El art. 104 desarrolla estos principios en relación con el déficit público, previendo la supervisión por el Consejo de la situación presupuestaria y del nivel de endeudamiento público de los Estados miembros, así como la adopción de medidas en caso de incumplimiento. El Pacto de estabilidad y crecimiento, contenido en la resolución del Consejo de 17 de junio de 1997 (97/C236/01), se transformó en el Reglamento núm. 1466/1997 del Consejo, relativo al reforzamiento de la supervisión de las situaciones presupuestarias y a la supervisión y coordinación de las políticas económicas, y en el Reglamento núm. 1467/1997, relativo a la aceleración y clarificación del procedimiento de déficit excesivo. Cita también las recomendaciones del Consejo Europeo celebrado en Santa Maria da Feira en junio de 2000, dirigidas al saneamiento de las cuentas públicas, más allá del nivel mínimo, para cumplir el Pacto de estabilidad y crecimiento.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no contienen, sin embargo, la imposición a los Estados miembros de medidas concretas de política económica para alcanzar el objetivo común señalado, pues las mismas quedan en manos de los Estados. En este sentido, el dictamen del Consejo de 12 de febrero de 2002, relativo al programa español de estabilidad actualizado 2001-2005, pone de manifiesto que las medidas incluidas en la Ley 18/2001 se consideran muy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destaca que el objetivo de la Unión Europea no es conseguir un endeudamiento neto máximo del 3 por 100, sino sanear las cuentas públicas para que la inexistencia de déficit permita el éxito en las políticas de crecimiento y pleno empleo, de modo que dicho 3 por 100 aparece como el punto en que se requiere una acción inmediata de corrección, (en general, los arts. 4.3 y 104 del Tratado y, en especial, el Reglamento 1467/1997 y la resolución del Consejo de 17 de junio de 1997 —Pacto de estabilidad y crecimiento—, aludiendo esta última al objetivo a medio plazo de situaciones próximas al equilibrio o de superávit). A partir de esta premisa, el Estado español ha adoptado distintas decisiones legislativas de ordenación de su política económica, no tratándose del simple desarrollo o ejecución de decisiones europeas, sino de adopción de medidas de carácter estatal en el marco de los compromisos asumidos en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afirma a continuación la constitucionalidad de la Ley 18/2001, de 12 de diciembre, general de estabilidad presupuestaria, y de la Ley Orgánica 5/2001, de 13 de diciembre, complementaria a la Ley general de estabilidad presupuestaria, dictadas en el ejercicio del título contenido en el art. 149.1.13 CE. Rechaza el Abogado del Estado el alegato del representante legal del Gobierno de Aragón según el cual la competencia de esta Comunidad Autónoma sobre planificación económica (art. 35.1.14 del Estatuto de Autonomía de Aragón) queda vaciada de contenido por dichas leyes estatales, porque agotan la regulación y no permiten la intervención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esta tesis impugnatoria se apoya en premisas que no responden a la realidad, pues, sin perjuicio de que la viabilidad presupuestaria sea sólo un sector de la política económica y que, por lo tanto, la planificación económica autonómica puede desarrollarse en los restantes sectores, lo cierto es que, como resulta del art. 3 de la Ley Orgánica 5/2001, también en el ámbito de la estabilidad presupuestaria queda margen de actuación para las Comunidades Autónomas. El legislador autonómico, además de poder dictar las leyes de desarrollo de la legislación estatal básica sobre estabilidad presupuestaria, tiene la posibilidad de determinar un objetivo de estabilidad presupuestaria más ambicioso que el acordado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el Abogado del Estado que el recurso de inconstitucionalidad parte de la premisa de que los fines que persiguen las leyes impugnadas son los de la Unión Europea, concluyendo de ello que como ésta no impone el equilibrio o el superávit presupuestario existe un exceso competencial en el ejercicio del título contenido en el art. 149.1.13 CE. La demanda entiende, en suma, que la imposición del equilibrio presupuestario o superávit sin ningún criterio de flexibilización no es proporcionada al objetivo y vulnera la autonomía financiera de las Comunidades Autónomas. Para el Abogado del Estado esta tesis impugnatoria se apoya en premisas que no responden a la realidad. De un lado, rechaza el Abogado del Estado que el objetivo de la Unión Europea sea que el déficit presupuestario no supere el 3 por 100, sino alcanzar una situación de equilibrio o superávit. Como quiera que el objetivo se adoptó en 1997 con el Pacto de estabilidad y crecimiento, ocurre que en el año 2002 pueden orientarse las políticas económicas de los Estados en la dirección de reducción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objetivo de la ley recurrida (al igual que el de la Ley orgánica 5/2001) no es, exclusivamente, cumplir los mínimos exigidos por la normativa comunitaria, sino que llega más lejos, como se señala en la exposición de motivos de la Ley 18/2001, y pretende potenciar el crecimiento y una convergencia real con los países más desarrollados. Se trata, por tanto, de un régimen normativo nuevo a través del cual el Gobierno puede, ex art. 149.1.13 CE, ejecutar decisiones de política económica de control del déficit, decisiones que se adoptan anualmente con la aprobación del Congreso y el Senado. Tampoco es correcto, continúa afirmando el Abogado del Estado, que no existan criterios de flexibilización del objetivo, pues cabe aprobar y liquidar los presupuestos sin cumplir el principio de estabilidad, pero en ese caso se establecen medidas para corregir la situación. Cabe también concretar el principio de estabilidad para cada Comunidad Autónoma con la intervención del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por el Abogado del Estado el planteamiento del recurso conforme al cual el principio de estabilidad, concebido en la forma en que lo hace la ley recurrida (y la Ley Orgánica 5/2001), frene el crecimiento y la creación de empleo. Es ésta una crítica política o, si se quiere, técnica, a la orientación del legislador de la política económica nacional, pero estos planteamientos no pueden sustentar un pronunciamiento de constitucionalidad, pues la Constitución no impone orientaciones políticas determinadas. La bondad técnica o la eficacia de las medidas para alcanzar los objetivos previstos no tiene trascendencia constitucional y así lo ha reconocido el Tribunal Constitucional en muchas ocasiones refiriéndose a la libertad del legislador en el empleo de dichas medidas (así, STC 222/1992).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el Abogado del Estado rechaza que la ley recurrida (y la Ley Orgánica 5/2001) vulnere la autonomía financiera de las Comunidades Autónomas. Para el Gobierno de Aragón dicha autonomía supone la plena disponibilidad por las Comunidades Autónomas de sus ingresos sin condicionamientos indebidos y en toda su extensión para poder ejercer sus competencias, afirmando que dichas leyes conculcan este principio al suponer una restricción casi absoluta del crédito como medio de financiación. Sin embargo, en opinión del Abogado del Estado, la doctrina del Tribunal Constitucional no ha recogido de un modo tan absoluto el principio de autonomía financiera de las Comunidades Autónomas. Al contrario de lo afirmado en el recurso, el Tribunal ha reconocido que la competencia estatal para dirigir la política económica puede incidir en la potestad de gasto de las Comunidades Autónomas y también puede hacerlo en la de los ingresos. Además, también ha reconocido el Tribunal la constitucionalidad de las medidas del Estado para autorizar operaciones de crédito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limitación de las potestades autonómicas de gasto, alude a las reiteradas Sentencias que reconocen al legislador estatal la posibilidad de limitar el aumento global de las retribuciones de los funcionarios, citando las SSTC 96/1990, FJ 3, y 62/2001, FJ 2. En definitiva, es la repercusión de las medidas de que se trate en la política económica lo que justifica su constitucionalidad, de manera que cuanto mayor sea dicha repercusión mayor puede ser la incidencia de la intervención estatal en la autonomía financiera automática. En su criterio, tal es el caso de la estabilidad presupuestaria, que en la actualidad constituye uno de los pilares esenciales de la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vertiente de los ingresos, la STC 13/1992, FJ 7, ha señalado que la autonomía financiera de las Comunidades Autónomas viene definida en el bloque de la constitucionalidad más por relación a la vertiente del gasto que por la existencia de un sistema tributario propio con potencia recaudatoria suficiente para cubrir sus necesidades financieras. Por tanto, tampoco desde la vertiente del ingreso la autonomía financiera autonómica es un concepto absoluto, especialmente porque la hacienda autonómica se nutre en buena medida de la aportación de partidas de los presupuestos del Estado. Finalmente, en cuanto a las decisiones que el Estado puede adoptar respecto del endeudamiento de las Comunidades Autónomas, la STC 11/1984, FFJJ 5 y 6, incardina la potestad autorizatoria del Estado en la llamada Constitución económica, es decir, la considera un instrumento de la política económica, precisando que la potestad autorizatoria estatal, que se sustenta en el art. 149.1.11 CE, es de especial relevancia y está al servicio de una única política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puede concluir que la autonomía financiera de las Comunidades Autónomas (art. 156.1 CE) está condicionada por la coordinación con la hacienda estatal y por el ejercicio de otras competencias estatales, de manera que es necesario examinar en cada caso la decisión del Estado que incida en la autonomía financiera autonómica para apreciar si aquél se excede o no de las competencias que le atribuye la Constitución. En este sentido, el Abogado del Estado manifiesta que la intervención prevista en la Ley Orgánica 5/2001 y en la Ley 18/2001 del Consejo de política fiscal y financiera responde a la actuación de coordinación que es propia de dicho órgano. Además, aduce que la incidencia de las medidas controvertidas en la autonomía financiera de las Comunidades Autónomas no es tan intensa como pretende el recurso, pues únicamente tiene por objeto evitar el endeudamiento (art. 14 LOFCA) y no se proyecta en absoluto sobre los ingresos y gastos. En conclusión, el régimen previsto se encuentra dentro del margen de actuación estatal, teniendo en cuenta su evidente encuadramiento en la ordenación de la actividad económica general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descarta que el art. 11 de la Ley Orgánica 5/2001 incurra en ninguna de las infracciones que aduce el Gobierno de Aragón. La previsión sobre las entidades de Derecho público a que se refiere el art. 2.2 de la Ley 18/2001 queda amparada en el título del art. 149.1.13 CE, sin perjuicio de que pueda tener acomodo en otros títulos competenciales, y no es una regulación de detalle, sino que, muy al contrario, se trata simplemente de establecer un objetivo de estabilidad presupuestaria. De acuerdo con el referido art. 11, las Comunidades Autónomas no sólo pueden establecer las disposiciones que consideren oportunas para delimitar con más exactitud el concepto de equilibrio financiero de los entes del art. 2.2 de la Ley 18/2001, sino que también podrán establecer las estrategias de saneamiento oportunas para alcanzar esa situación. Por otro lado, la previsión del art. 11 de la Ley Orgánica 5/2001 está plenamente justificada, pues el objetivo de estabilidad presupuestaria sólo puede cumplirse si se proyecta sobre la totalidad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impugnación del art. 6.1 de la Ley 18/2001, fundada en que supone una regulación exhaustiva y de detalle, una medida contraria a otros preceptos de la ley que permiten excepcionalmente situaciones deficitarias y una vulneración del artículo 50 del Estatuto que permite acceder al crédito para cubrir necesidades transitorias de tesorería, tampoco puede prosperar según el Abogado del Estado, pues estamos ante una mera previsión general que persigue que el objetivo de estabilidad sea real y efectivo sin contener una regulación exhaustiva ni de detalle porque las Comunidades Autónomas podrán regular en cada caso las medidas a adoptar para el cumplimiento de este objetivo; tampoco existe contradicción con otros preceptos de la ley, ya que su dictado incluye las previsiones excepcionales de déficit; por último, el precepto no prohíbe el acceso al crédito para necesidades de tesorería, sino que se limita a exigir autorización para estas operaciones de crédito cuando se constate el incumplimiento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del Estado examina a continuación la constitucionalidad del art. 7.1 de la Ley 18/2001, que es recurrido por vulnerar la autonomía política de la Comunidad Autónoma, afirmando que encuentra su especificación en el art. 3.1 de la Ley Orgánica 5/2001, cuyo tenor potestativo excluye imposición forzosa alguna para el desarrollo de las previsiones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Rechaza a continuación el Abogado del Estado que la medida consistente en la elaboración de un plan de saneamiento y su sometimiento al Consejo de Política Fiscal y Financiera adolezca de inconstitucionalidad, ya que la aplicación del objetivo de estabilidad presupuestaria al que responde esta medida se basa en un principio de coordinación de las Administraciones autonómicas con las del Estado, pues se prevén distintos momentos, previos y posteriores, en los que aquellas podrán emitir su parecer sobre la cuestión, sin que exista, al final del proceso, una imposición forzosa a las Comunidades Autónomas en relación con la configuración de su presupuesto, sin perjuicio, claro está, de la posible derivación de responsabilidad por incumplimiento de los compromisos adquiridos por España ante la Unión Europea, o en materia de autorización de operaciones de crédito o en relación con el ejercicio de acciones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negar la aplicabilidad al caso de la doctrina contenida en la STC 76/1983, se concluye la inexistencia de vulneración de la autonomía política y financiera de las Comunidades Autónomas, y se afirma la mera existencia de una medida de coordinación sin carácter forzoso o vinculante para el poder ejecutivo o legislativo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Sobre la constitucionalidad del art. 11 de la Ley 18/2001, sostiene el Abogado del Estado que la impugnación es prematura, pues aún no se conoce el sentido del desarrollo del precepto, y que la derivación de responsabilidad no es un modo de revisión o de control de la actividad de las Comunidades Autónomas, sino una fórmula para hacer efectiva la cláusula de responsabilidad de las decisiones comunitarias sobre la Administración que ha provocado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Niega a continuación el Abogado del Estado la vulneración de la autonomía local, por cuanto la ley impugnada tiene una repercusión mínima en este ámbito. Sostiene que el control del déficit y la tendencia a aprobar los presupuestos en situación de equilibrio eran aspectos anteriormente impuestos por la Ley de haciendas locales y por la doctrina del Tribunal Constitucional, que caracteriza la autonomía financiera de las entidades locales por la suficiencia de recursos y por una conexión directa con las haciendas estatal y autonómicas. El legislador estatal sólo persigue establecer su régimen jurídico en el ámbito de sus competencias, pretendiendo únicamente el saneamiento y equilibrio de los presupuestos locales, sin que se haya probado que esta regulación provoque directamente una situación de insuficiencia de las haciendas locales, en cuyo caso siempre se podría acudir ante el Tribunal Constitucional en defensa de la autonomía local constitucionalmente garantizada a través del procedimiento incorporado por los arts. 59.2 y 75 bis LOTC, revelándose ahora el carácter prematuro de este motivo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 continuación, el Abogado del Estado afirma la inexistencia de vulneración de la competencia autonómica sobre la tutela financiera de los entes locales. Tras sostener la competencia del Estado en base a los títulos previstos en el art. 149.1, apartados 11, 13, 14 y 18 de la Constitución, afirma que la regulación que hace la ley recurrida del equilibrio presupuestario de las entidades locales constituye un bloque unitario cuyo objeto y medidas concretas encuentran una cláusula de salvaguarda de la competencia autonómica en los propios arts. 19, 20.1 y 22.2 de la Ley 18/2001. Señala que el referido art. 19 constituye una base del régimen jurídico de la Administración local en su aspecto financiero y una orientación o dirección de la política económica general; el art. 20 se ampara en las competencias del Estado en materia de política crediticia y equilibrio económico, encuadrados igualmente en el título sobre hacienda general; los arts. 21 y 22 tienen su amparo competencial los apartados 13 y 11 del citado art. 149.1 de la Constitución, negándose la aplicabilidad de la doctrina contenida en la STC 179/1985 sobre la competencia en materia de inspección financiera sobre entes locales, por cuanto las actuaciones atribuidas al Estado en la Ley 18/2001 no tienen carácter general sino que están referidas, exclusivamente, al cumplimiento del objetivo de estabilidad presupuestaria; por último, las medidas de autorización de operaciones de crédito quedan amparadas en los títulos referentes a política crediticia y equilibrio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Acerca de la impugnación de la disposición transitoria única por encubrir un déficit del Estado que no se permite a las Comunidades Autónomas, el Abogado del Estado niega la existencia de arbitrariedad ya que, al existir una comunicación entre las fuentes de financiación del sistema general de la Seguridad Social y del Estado, lógicamente las situaciones de déficit o superávit de ambas también se comunican entre sí, de manera que, mientras no exista separación de fuentes en los presupuestos de ambos organismos no puede tildarse de arbitrario que el objetivo de estabilidad presupuestaria se realice conjuntamente, invocando a tal efecto la nueva redacción dada al art. 86.2 del texto refundido de la Ley general de la Seguridad Social, por la Ley 21/2001 por la que se regulan las medidas fiscales y administrativas del nuevo sistema de financiación de las Comunidades Autónomas de régimen común y ciudades con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Para concluir, el Abogado del Estado considera que la impugnación de la disposición final cuarta, por invadir competencias normativas derivadas de la autonomía política de la Comunidad Autónoma de Aragón, resulta prematura puesto que este precepto no permite por sí mismo concluir la invasión de competencia alguna al limitarse a prever el desarrollo de la ley en el ámbito de las competencias del Gobierno de la Nación, por lo que sólo cuando se hayan dictado los reglamentos y disposiciones podrá verificarse la extralimitación imputada, si bien advierte de las indudables competencias del Estado para desarrollar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16 de mayo de 2002 se registró en el Tribunal un escrito del Letrado jefe de la asesoría jurídica del Senado, en representación de dicha Cámara, comunicando que comparece en relación con los recursos de inconstitucionalidad números 1451-2002, promovido por el Parlamento de Cataluña, 1454-2002, promovido por el Consejo de Gobierno del Principado de Asturias, 1455-2002, promovido por el mismo órgano de la Comunidad Autónoma y 1460-2002, promovido por el Consejo de Gobierno de la Generalitat de Cataluña, así como en relación con los recursos números 1461-2002, promovido por el Consejo de Gobierno de la Generalitat de Cataluña, 1462-2002, promovido por las Cortes de Castilla-La Mancha, 1463-2002, promovido por las Cortes de Castilla-La Mancha, 1467-2002, promovido por el Gobierno de Aragón, 1471-2002, promovido por el Consejo de Gobierno de la Junta de Comunidades de Castilla-La Mancha, 1473-2002, promovido por el Gobierno de Aragón, 1487-2002, promovido por las Cortes de Aragón, 1488-2002, promovido por el Consejo de Gobierno de la Junta de Extremadura, 1505-2002 y 1506-2002, promovido por Diputados del Grupo Parlamentario socialista, y 1522-2002, promovido por el Consejo de Gobierno de la Junta de Comunidades de Castilla-La Mancha, todos ellos relacionados, en lo que ahora importa, con la Ley Orgánica 5/2001,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que el Senado ha adoptado el acuerdo de personarse en los referidos recursos de inconstitucionalidad y de formular alegaciones en los cuatro referidos en primer lugar. Asimismo solicita la acumulación de todos los recursos mencionados por cumplir lo dispuesto en el art. 83 LOTC y la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Senado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junio de 2002 el Pleno del Tribunal acordó tener por personado al Letrado de las Cortes Generales jefe de la asesoría jurídica del Senado, en representación de la Cámara, en el presente recurso de inconstitucionalidad, así como en los registrados con los números 1451-2002, 1454-2002, 1455-2002, 1460-2002, 1461-2002, 1462-2002, 1463-2002, 1471-2002, 1473-2002, 1487-2002, 1488-2002, 1505-2002, 1506-2002 y 1522-2002, según interesa en su escrito de 16 de mayo de 2002, accediendo a la suspensión que pide del plazo para hacer alegaciones en los correspondientes recursos hasta tanto se resuelva sobre la acumulación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ATC 215/2002, de 29 de octubre, el Pleno del Tribunal denegó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13 de diciembre de 2011 se acordó señalar para deliberación y fallo de esta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con este recurso de inconstitucionalidad, los arts 2.2, 3.2, 3.3, 6.2, 7.1, 8.3, 11, 19, 20.2, 23.2, 25, disposición adicional única en su punto dos (en cuanto modifica el artículo 146 de la Ley de haciendas locales 39/1988, de 28 de diciembre), disposición transitoria única y disposición final cuarta en su punto 1, de la Ley 18/2001, de 12 de diciembre,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que sustenta la presente impugnación guarda relación con la fundamentación recogida en el recurso de inconstitucionalidad 1473/2002 planteado también por el Gobierno de Aragón contra determinados artículos de la Ley Orgánica 5/2001, complementaria de la Ley general de estabilidad presupuestaria. No obstante, el recurrente ha planteado un recurso autónomo frente a los preceptos recogidos en la Ley Orgánica 5/2001, recurso finalmente no acumulado al presente por este Tribunal, por lo que en la presente sentencia únicamente corresponde la resolución de las impugnaciones dirigidas contra los preceptos anteriormente referidos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Aragón considera que los preceptos recurridos vulneran la autonomía política y financiera de la Comunidad Autónoma reconocida en el art. 156 de la Constitución, así como sus competencias exclusivas en materia de planificación de la actividad económica (art. 35.1.14 del Estatuto de Autonomía de Aragón de 1982) o de régimen de organización y funcionamiento de sus instituciones de autogobierno (art. 35.1.1 del Estatuto de Autonomía de Aragón de 1982), sin que los títulos habilitantes que dan cobertura constitucional a la ley recurrida justifiquen, en su opinión, el alcance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las normas impugnadas incurran en las infracciones constitucionales que se les achaca al haber sido dictadas en ejercicio de las competencias que al Estado atribuye el art. 149.1.13 CE y complementariamente, para aspectos concretos, las reglas 11, 14 y 18 del mismo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de indicar que las cuestiones planteadas en este proceso han sido ya resueltas en las SSTC 134/2011, de 20 de julio, y 157/2011 de 18 de octubre a cuyos textos nos remitiremos sucintamente, destacando ya que la reforma constitucional de 27 de septiembre pasado, que entró en vigor ese mismo día —disposición final única—, ha dado una nueva redacción al art. 135 CE con la que se ha llevado a cabo la “consagración constitucional”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hemos de plantearnos la posible extinción de este proceso por virtud de la derogación de la Ley 18/2001 por el Real Decreto Legislativo 2/2007, de 28 de diciembre, que aprueba el texto refundido de la Ley general de estabilidad presupuestaria, cuestión ésta a la que la citada STC 134/2011, ha dado en su fundamento jurídico 2 una respuesta negativa: “carece de sentido, tratándose de un recurso de inconstitucionalidad, pronunciarse sobre normas que el mismo legislador ha expulsado ya” del ordenamiento, pero “constituyen una excepción a esta regla general aquellos supuestos en los que a través de un recurso de inconstitucionalidad lo que se traba en realidad es una controversia en el ámbito de las competencias respectivas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ocurre que la derogación que dicho Real Decreto Legislativo “realiza de la Ley 18/2001 supone su sustitución por otra normativa que reproduce, aun con una redacción diferente y más amplia, las mismas cuestiones objeto de controversia … Por tanto, ha de alcanzarse la conclusión de que, pese a su modificación o derogación, el recurso de inconstitucionalidad promovido frente a la Ley 18/2001, de 12 de diciembre, …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entrar en el fondo del asunto hemos de recordar la doctrina del ius superveniens que reiteradamente venimos sentando, en lo que ahora importa, en el control de los posibles excesos competenciales, y sobre esta base, una vez que ya hemos dejado constancia de la reforma constitucional que ha modificado el art. 135 CE con la “consagración constitucional” —exposición de motivos de la Reforma— del “principio de estabilidad presupuestaria”, resulta claro que “es a este nuevo canon de constitucionalidad al que hemos de atenernos ahora al dictar sentencia, pues es doctrina uniforme de este Tribunal que ‘en el recurso de inconstitucionalidad no se fiscaliza si el legislador se atuvo o no, en el momento de legislar, a los límites que sobre él pesaban, sino, más bien, si un producto normativo se atempera, en el momento del examen jurisdiccional, a tales límites y condiciones.’” (STC 179/1998, de 19 de septiembre, FJ 2, y en el mismo sentido SSTC 135/2006, de 27 de abril, FJ 3, 1/2011, de 14 de febrero, FJ 2 y 120/2011, de 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1 de la nueva redacción del art. 135 CE establece que “todas las Administraciones Públicas adecuarán sus actuaciones al principio de estabilidad presupuestaria”. Estamos, pues, como ya dijimos en la STC 157/2011, de 18 de octubre, “ante un mandato constitucional que, como tal, vincula a todos los poderes públicos y que por tanto, en su sentido principial queda fuera de la disponibilidad —de la competencia— del Estado y de las Comunidades Autónomas. Cuestión distinta es la de su desarrollo, pues aquel sentido principial admite diversas formulaciones, de modo que será ese desarrollo el que perfilará su contenido”. Desarrollo que la nueva redacción del art. 135 CE en su apartado 3 encomienda a una ley orgánica, obviamente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Estando clara, como ya declaramos en la STC 134/2011, ya citada, y ratificamos en la STC 157/2011, la competencia estatal ex art. 149.1.13 y 14 CE, por un lado, y art. 149.1.11 y 18 CE, por otro para dictar las normas controvertidas, “deberemos valorar en el examen de cada precepto impugnado si las competencias estatales en juego limitan o no de modo indebido las competencias autonómicas, en particular su autonomía política y financiera (arts. 137 y 156 CE)” —STC 134/2011, ya citada, FJ 7—, no sin antes recordar la doctrina establecida en la STC 31/2010, de 28 de junio, FJ 64, en relación con que la atribución por el Estatuto de competencias a la Comunidad Autónoma, en el presente supuesto las competencias exclusivas en materia de planificación de la actividad económica y de régimen de organización y funcionamiento de sus instituciones de autogobierno, no puede afectar a las competencias (o potestades o funciones dentro de las mismas) sobre las materias o submaterias reservadas al Estado, que se proyectarán, cuando corresponda, sobre dichas competencias autonómicas con el alcance que les haya otorgado el legislador estatal con plena libertad de configuración, sin necesidad de que el Estatuto incluya cláusulas de salvaguardia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Llegando así, como acabamos de indicar, al examen de los concretos preceptos impugnados, habrá que comenzar por el art. 3.2 de la Ley 18/2001, de 12 de diciembre, general de estabilidad presupuestaria, cuyo tenor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los sujetos a los que se refiere el artículo 2.1 de esta Ley, se entenderá por estabilidad presupuestaria la situación de equilibrio o de superávit, computada en términos de capacidad de financiación de acuerdo con la definición contenida en el Sistema Europeo de Cuentas Nacionales y Regionales, y en las condiciones establecidas para cada una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precepto por suponer una invasión de las competencias autonómicas en materia de planificación (reconocida en el art. 71.32 del vigente Estatuto de Autonomía de Aragón) por suponer la supresión del recurso al crédito como fuente de financiación y por suponer una merma de la autonomía política. Para juzgar su conformidad con la Constitución, habremos de remitirnos a la STC 134/2011, FJ 8 b), en la que se desestimó su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definición de ‘estabilidad presupuestaria’ se configura como una orientación de la política económica general que el Estado puede dictar ex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en su STC 62/2001, de 1 de marzo, reiterando anterior doctrina, ha considerado legítimo el establecimiento de límites presupuestarios en materias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legitimidad constitucional de que el Estado, ex arts. 149.1.13 y 156.1 en conexión con el art. 149.1.14 CE, establezca topes máximos en materias concretas a las Comunidades Autónomas en la elaboración de sus presupuestos se extiende, con igual fundamento, a la fijación de topes generales para dichos presupuestos, toda vez que la política presupuestaria es un instrumento de la política económica de especial relevancia, a cuyo través incumbe al Estado garantizar el equilibrio económico general (STC 62/2001,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la impugnación del art. 3.2 de la Ley 18/2001 debe ser desestimada, pues el precepto no contiene ninguna otra prescripción complementaria del límite general examinado que suponga una vulneración de la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impugnan, asimismo, los artículos 2.2 y 3.3 de la Ley 18/2001 por infringir la competencia de la Comunidad Autónoma en materia de régimen de organización de sus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Ámbito de aplicación 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resto de las entidades públicas empresariales, sociedades mercantiles y demás entes de derecho público dependientes de la Administración del Estado, de las Administraciones de las Comunidades Autónomas o de las Entidades Locales y no comprendidos en el número anterior, tendrán asimismo consideración de sector público y quedarán sujetos a lo dispuesto en el Título I de esta Ley y a las normas que específicamente se refieran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los sujetos a los que se refiere el artículo 2.2 de esta Ley, se entenderá por estabilidad presupuestaria la posición de equilibrio financiero a la que, en su caso, se accederá a través de la adopción de estrategias de saneamiento que eviten o disminuyan las pérdidas y puedan aportar beneficios adecuados a su objeto social o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que “la política presupuestaria forma parte esencial de la política económica general, cuya ordenación, a su vez, está atribuida al Estado por la Constitución (art. 149.1.13 CE). Es asimismo obvio que esta competencia estatal es susceptible de proyectarse sobre todos los presupuestos del sector público, estatal, autonómico y local” [STC 134/2011, FJ 8 a) y 14 a)]. Ello determina la plena aplicabilidad del principio de estabilidad presupuestaria a los entes de derecho público de las Comunidades Autónomas y demás entidades a que se refiere el artículo 2.2 de la Ley 18/2001, sin que se pueda considerar que tal aplicación quebrante la competencia autonómica en materia de régimen de organización de su autogobierno porque no se pone en cuestión la creación y establecimiento de los mismos, sino que tan sólo se determina el marco presupuestario en el que han de ejercer tales entes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cumple desestimar la impugnación de los artículos 2.2 y 3.3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igualmente, la desestimación de la impugnación del art. 6.2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6. Principio de eficiencia en la asignación y utilización de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disposiciones legales y reglamentarias, en su fase de elaboración y aprobación, los actos administrativos, los contratos y los convenios de colaboración y cualquier otra actuación de los sujetos a que se refiere el artículo 2 de la presente Ley que afecte a los gastos públicos, deben valorar sus repercusiones y efectos, y supeditarse de forma estricta al cumplimiento de las exigencias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precepto en cuanto supone el menoscabo de la competencia de la Comunidad Autónoma en materia de aprobación y ejecución de su propio presupuesto, así como del principio de autonomía financiera. La argumentación aplicable a la desestimación del art. 6.2 es la misma que la realizada en la STC 134/2011, FJ 8 b), para desestimar la impugnación del principio de estabilidad mismo recogido en el artículo 3.2 de la Ley 18/2001 y a la que ya nos hemos referido en un fundamento anterior: la legitimidad constitucional de que el Estado, ex arts. 149.1.13 y 156.1, establezca topes para los presupuestos autonómicos por corresponder al Estado garantizar el equilibrio económico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misma argumentación se debe acoger a la hora de desestimar la impugnación del artículo 7.1 de la Ley 18/2001 por menoscabar la competencia de la Comunidad Autónoma en materia de régimen y funcionamiento de sus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Cumplimiento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sujetos comprendidos en el ámbito de aplicación de esta Ley vendrán obligados a establecer en sus normas reguladoras en materia presupuestaria los instrumentos y procedimientos necesarios para adecuarlas al objetivo de cumplimiento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remite a la Comunidad Autónoma el establecimiento de los instrumentos y procedimientos necesarios para adecuar las normas reguladoras en materia presupuestaria al principio de estabilidad. Principio que, como ya se ha establecido, es plenamente legítimo que se imponga por el Estado a las Comunidades Autónomas. Las Comunidades Autónomas se encuentran obligadas a adecuar su normativa presupuestaria al objetivo de cumplimiento, si bien pueden optar entre las diversas medidas posibles para alcanzarlo.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se impugna el artículo 8.3 de la Ley 18/2001 por vulnerar la autonomía financiera de la Comunidad Autónoma al atribuir, se afirma, al Consejo de Política Fiscal y Financiera facultades decisorias.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Establecimiento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del Consejo de Política Fiscal y Financiera al que se refiere el apartado 1 del presente artículo, así como los acuerdos del mismo que se dicten para la aplicación del objetivo de estabilidad presupuestaria, se remitirán por la Secretaría Permanente de dicho Consejo a la Comisión General de las Comunidades Autónomas del Senado, para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argumentamos en la STC 134/2011, FJ 11, “la atribución al Consejo de Política Fiscal y Financiera de las Comunidades Autónomas de la facultad de emitir informes y de adoptar acuerdos en relación con la aplicación efectiva del objetivo de estabilidad presupuestaria se adecua a las competencias de coordinación y cooperación que son propias de dicho Consejo”, por lo que debe, ahora, ser desestimada la impugnación del artículo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Impugna, asimismo, el Gobierno de Aragón el artículo 11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Responsabilidad financiera derivada del incumplimiento de los compromisos adquiridos por España ante la Unión Europea en materia de estabilidad presupuestaría.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sujetos enumerados en el artículo 2 de la presente Ley que, incumpliendo las obligaciones en ella contenidas o los acuerdos que en su ejecución fuesen adoptados por el Ministerio de Hacienda o por el Consejo de Política Fiscal y Financiera de las Comunidades Autónomas, provoquen o contribuyan a producir el incumplimiento de las obligaciones asumidas por España frente a la Unión Europea como consecuencia del Pacto de Estabilidad y Crecimiento, asumirán en la parte que les sea imputable las responsabilidades que de tal incumplimiento se hubiesen derivado.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de asunción de responsabilidad financiera a que se refiere el párrafo anterior, se garantizará, en todo caso, la audiencia de la Administración o entidad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que la responsabilidad ad extra de la Administración estatal por incumplimientos del Derecho de la Unión Europea “no justifica la asunción de una competencia que no le corresponde, aunque tampoco le impide repercutir ad intra, sobre las Administraciones públicas autonómicas competentes, la responsabilidad que en cada caso proceda” (SSTC 79/1992, de 28 de mayo, FJ 5; 148/1998, de 2 de julio, FJ 8, o 96/2002, de 25 de abril, FJ 10). Para la jurisprudencia del Tribunal Constitucional corresponde al Estado, no sólo establecer los sistemas de coordinación y cooperación que permitan evitar las irregularidades o las carencias en el cumplimiento de la normativa europea, sino también “los sistemas de compensación interadministrativa de la responsabilidad financiera que pudiera generarse para el propio Estado en el caso de que dichas irregularidades o carencias se produjeran efectivamente y así se constatara por las instituciones comunitarias” (STC 148/1998, FJ 8). Con base en esta doctrina se debe desestimar la impugnación del artículo 11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la misma conclusión desestimatoria hemos de llegar respecto de la impugnación en bloque de los arts. 19, 20.2, 22.2, 23.2, 25 y la disposición adicional única.Dos de la Ley 18/2001, que se objetan por imponer a los entes locales el principio de estabilidad entendida como equilibrio o superávit con invasión de la esfera de competencia de la administración autonómica respecto al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19. Cumplimiento del principio de estabilidad presupuestaria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locales, en el ámbito de sus competencias, ajustarán sus presupuestos al cumplimiento del objetivo de estabilidad presupuestaria en los términos previstos en el art. 3.2 de esta Ley, y sin perjuicio de las competencias que en esta materia tengan atribuidas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20. Objetivo de estabilidad presupuestaria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objetivo de estabilidad presupuestaria para las Entidades Locales requerirá informe previo de la Comisión Nacional de Administración Local, que actuará como órgano de colaboración entre la Administración del Estado y las Entidades Locales respecto de las materias comprendidas en el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22. Corrección de las situaciones de desequilibrio.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 económico-financiero para la corrección del desequilibrio será remitido al Ministerio de Hacienda, que será el órgano responsable del seguimiento de las actuaciones encaminadas a la corrección del desequilibrio, sin perjuicio de las competencias que en esta materia tengan atribuidas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23. Autorización de operaciones de crédito y emisión de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las medidas contenidas en el plan económico-financiero permitan la desaparición en tres ejercicios presupuestarios de la situación de desequilibrio podrá concederse la autorización a que se refiere el apartado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25. Régimen aplicable a los entes de derecho público comprendidos en el artículo 2.2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entes de derecho público a los que se refiere el artículo 2.2 de la presente Ley, dependientes de las Entidades Locales, que incurran en pérdidas que afecten al cumplimiento del objetivo de estabilidad presupuestaria, vendrán obligados a elaborar un informe de gestión, dirigido al Pleno de la Corporación, sobre las causas del desequilibrio y, en su caso, un plan de saneamiento a medio plazo, en el que se indicarán las medidas correctoras de carácter económico-financiero que se han de adoptar por sus órganos rectores. El contenido, el plazo y el procedimiento para la presentación del informe de gestión y del plan de saneamiento serán objeto de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única. Modificación de los arts. 54 y 146 de la Ley 39/1988, de 28 de diciembre,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apartado 1 del art. 146 de la Ley 39/1988, de 28 de diciembre, reguladora de las Haciendas Locales,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Presupuesto General atenderá al cumplimiento del principio de estabilidad en los términos previstos en la Ley 18/2001, General de Estabilidad Presupuestaria, y contendrá para cada uno de los presupuestos que en él se integren: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estados de gastos, en los que se incluirán, con la debida especificación, los créditos necesarios para atender al cumplimiento de las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estados ingresos, en los que figurarán las estimaciones de los distintos recursos económicos a liquidar durante 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incluirá las Bases de Ejecución, que contendrán la adaptación de las disposiciones generales en materia presupuestaria a la organización y circunstancias de la propia Entidad, así como aquellas otras necesarias para su acertada gestión, estableciendo cuantas prevenciones se consideren oportunas o convenientes para la mejor realización de los gastos y recaudación de las recursos, sin que puedan modificar lo legislado para la administración económica ni comprender preceptos de orden administrativo que requieran legalmente procedimiento y solemnidades específicas distintas de lo previsto para 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remitirnos, una vez más, para desestimar la presente impugnación a la, tantas veces citada, STC 134/2011 en la que desestimamos la impugnación de algunos de los preceptos aquí impugnados con fundamento en las siguientes apreciaciones y conclusiones, igualmente aplicables a aquellos preceptos de este bloque no impugnados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Referidas al artículo 19 de la Ley 18/2001 [STC 134/2011, FJ 14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política presupuestaria forma parte esencial de la política económica general, cuya ordenación, a su vez, está atribuida al Estado por la Constitución (art. 149.1.13 CE). Es asimismo obvio que esta competencia estatal es susceptible de proyectarse sobre todos los presupuestos del sector público, estatal, autonómico y local. Ello determina la plena aplicabilidad de los arts. 3.2 y 19 de la Ley 18/2001 a los entes locales, toda vez que con dicha aplicabilidad no se quebrantan ni su autonomía política ni su autonomía financiera. No se quebranta su autonomía política porque dichos preceptos no ponen en cuestión el establecimiento de las políticas locales de los diversos entes, de acuerdo con lo que haya establecido en cada caso el legislador estatal o autonómico competente, sino que tan sólo fijan el marco presupuestario en el que han de ejercerse dichas políticas… tampoco vulneran la suficiencia financiera de los entes locales, pues en nada interfieren en los recursos que el Estado debe poner a su disposición mediante la participación de dichos entes en los tributos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tanto, cumple desestimar la impugnación de los arts. 3.2 y 19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Referidas al artículo 20.2 de la Ley 18/2001 [STC 134/2011, FFJJ 16 y 17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concurrencia y prevalencia de otros títulos competenciales, la apelación al crédito ha de quedar sujeta —a la hora de establecer los límites o de verificar la procedencia de operaciones que excedan del techo de endeudamiento— al control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mismo modo que en el proceso de establecimiento del objetivo de estabilidad presupuestaria de las Comunidades Autónomas se produce la intervención del Consejo de Política Fiscal y Financiera (art. 6 y concordantes de la Ley Orgánica 5/2001), donde están representadas las Comunidades Autónomas, la audiencia a la Comisión Nacional de Administración Local exclusivamente atiende a razones de eficacia y operatividad en el ejercicio por el Estado de su propia competencia y no menoscaba la competencia autonómica de tutela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tanto, procede desestimar la impugnación del art. 20.2 de la Ley18/2001.”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Referidas al artículo 22.2 [STC 134/2011, FJ 17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“tanto la obligada elaboración del plan económico-financiero como la intervención del Ministerio de Hacienda —siendo esta última el específico objeto de esta impugnación— son manifestación del principio de coordinación de la competencia estatal, coordinación que, como hemos señalado en el anterior fundamento jurídico 11, puede conllevar una actuación de vigilancia o seguimiento, sin que ello suponga la sustitución por el Estado del ente local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Referidas al artículo 23.2 [STC 134/2011, FJ 14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un supuesto en que …ha de atribuirse a la autoridad que tiene la responsabilidad del equilibrio económico la competencia para autorizar o no una operación de crédito que supone superar el techo normal de endeudamiento. Con lo que el acto de autorización puede significar en orden a prevenir las consecuencias dañosas que pudieran producirse para las entidades locales por un endeudamiento excesivo, destacan los aspectos que afectan al conjunto, y, desde esta estimativa, son invocables los títulos competenciales del art. 149.1.11 y 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2 del art. 23 (en su conexión con el apartado 1 del precepto, no impugnado) no prejuzga la autoridad competente para otorgar la autorización de las operaciones de crédito, sino que tan sólo condiciona dicha autorización a que desaparezca la situación de desequilibrio presupuestario de acuerdo con lo previsto en el plan económico-financiero.”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referidas a la disposición adicional única.Dos de la Ley 18/2001 [STC 134/2011, FJ 14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determinaciones normativas de los presupuestos locales contenidas en el precepto impugnado son meras especificaciones técnicas que no vulneran las autonomía local ni su suficiencia financiera, ya que no ponen en cuestión la intervención de los entes locales en los asuntos de su interés ni conllevan merma alguna de sus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consecuencia, procede desestimar la impugnación de la disposición adicional única, apartado dos,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Seguidamente se impugna la disposición transitoria única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del objetivo de estabilidad presupuestaria en el Estado y el Sistema de Seguridad Social se realizará conjuntamente en tanto no se culmine el proceso de separación de fuentes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se vulnera el artículo 9.3 CE al conseguirse indirectamente que el déficit de la Administración del Estado se compense con el superávit existente en el sistema de Seguridad Social, logrando el Estado en conjunto el objetivo de estabilidad y liberándose del rigor presupuestario que el mismo impone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cabe estimar tal impugnación pues con relación a este reproche es necesario reafirmar, una vez más, la doctrina de este Tribunal, según la cual, la calificación de “arbitraria” dada a una ley a los efectos del art. 9.3 de la Constitución exige una cierta prudencia.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según han advertido ya algunas de nuestras Sentencias. Así, al examinar un precepto legal impugnado, desde ese punto de vista,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(SSTC 27/1981, de 20 de julio, FJ 10; 66/1985, de 23 de mayo, FJ 1; 108/1986, de 29 de julio, FJ 18; 65/1990, de 5 de abril, FJ 6; 142/1993, de 22 de abril, FJ 9; 212/1996, de 19 de diciembre, FJ 16; 116/1999, de 17 de junio, FJ 14; 74/2000, de 14 de marzo, FJ 4; y 104/2000, de 13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en el presente recurso posee una finalidad razonable dado que como argumenta el Abogado del Estado el sistema de Seguridad Social también se financia con recursos del Estado y mientas no exista separación de fuentes no es arbitrario que el objetivo de estabilidad se determine teniendo en cuenta a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se impugna la disposición final cuarta, en su punto 1, de la Ley 18/2001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cuarta. Desarrollo normativo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faculta al Gobierno de la Nación, en el ámbito de sus competencias, para que apruebe las normas reglamentarias previstas en la presente Ley. Asimismo, el Gobierno de la Nación podrá dictar las medidas necesarias para garantizar la efectiva implantación de los principios establecidos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tal precepto se opone a la doctrina del Tribunal Constitucional sobre la interdicción de controles genéricos e indeterminados sobre el ejercicio de las competencias. Procede, sin embargo, desestimar la impugnación, acogiendo en este punto la argumentación del Abogado del Estado, pues la verificación de una posible extralimitación competencial por parte del Gobierno habrá que verificarla cuando se dicten las disposiciones reglamentarias y de otra naturaleza necesarias para garantizar la efectiva implantación de los principios establecidos en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los arts. 2.2, 3.2, 3.3, 6.2, 7.1, 8.3, 11, 19, 20.2, 23.2, 25, disposición adicional única en su punto dos (en cuanto modifica el artículo 146 de la Ley de haciendas locales 38/1988, de 28 de diciembre), disposición transitoria única y disposición final cuarta en su punto 1, de la Ley 18/2001, de 12 de diciembre, general de estabilidad presupuestaria.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