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30 de abril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5736-2012, interpuesto por el Parlamento de Navarra contra el art. 2 del Real Decreto-ley 20/2012, de 13 de julio, de medidas para garantizar la estabilidad presupuestaria y de fomento de la competitividad. Ha comparecido y formulado alegaciones el Gobierno de la Nación, y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11 de octubre de 2012, el Letrado del Parlamento de Navarra interpuso recurso de inconstitucionalidad contra el art. 2 del Real Decreto-ley 20/2012, de 13 de julio, de medidas para garantizar la estabilidad presupuestaria y de fomento de la competitividad.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precepto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 Paga extraordinaria del mes de diciembre de 2012 del personal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el año 2012 el personal del sector público definido en el artículo 22.Uno de la Ley 2/2012, de 29 de junio, de Presupuestos Generales del Estado, verá reducida sus retribuciones en las cuantías que corresponda percibir en el mes de diciembre como consecuencia de la supresión tanto de la paga extraordinaria como de la paga adicional de complemento específico o pagas adicionales equivalentes de dicho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hacer efectivo lo dispuesto en el apartado anterior, se adoptarán las siguientes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personal funcionario no percibirá en el mes de diciembre las cantidades a que se refiere el artículo 22.Cinco.2 de la Ley 2/2012, de 29 de junio, de Presupuestos Generales del Estado para el año 2012 en concepto de sueldo y trienios.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percibirá las cuantías correspondientes al resto de los conceptos retributivos que integran tanto la paga extraordinaria como la paga adicional de complemento específico o pagas adicionales equivalentes del mes de diciembre, pudiendo, en este caso, acordarse por cada Administración competente que dicha reducción se ejecute de forma prorrateada entre las nóminas pendientes de percibir en el presente ejercicio a partir de la entrada en vigor de este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personal laboral no percibirá las cantidades en concepto de gratificación extraordinaria con ocasión de las fiestas de Navidad o paga extraordinaria o equivalente del mes de diciembre del año 2012. Esta reducción comprenderá la de todos los conceptos retributivos que forman parte de dicha paga de acuerdo con los convenios colectivos que resulten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directa de esta medida se realizará en la nómina del mes de diciembre de 2012, sin perjuicio de que pueda alterarse la distribución definitiva de la reducción en los ámbitos correspondientes mediante la negociación colectiva, pudiendo, en este caso, acordarse que dicha reducción se ejecute de forma prorrateada entre las nóminas pendientes de percibir en el presente ejercicio a partir de la entrada en vigor de este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reducción retributiva establecida en el apartado 1 de este artículo será también de aplicación al personal laboral de alta dirección, al personal con contrato mercantil y al no acogido a convenio colectivo que no tenga la consideración de alto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reducción retributiva contenida en los apartados anteriores será de aplicación, asimismo, al personal de las fundaciones del sector público y de los consorcios participados mayoritariamente por las Administraciones que integran el sector público, así como al del Banco de España y personal directivo y resto de personal de las mutuas de accidentes de trabajo y enfermedades profesionales de la Seguridad Social y de sus entidades y centros mancomunados.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cantidades derivadas de la supresión de la paga extraordinaria y de las pagas adicionales de complemento específico o pagas adicionales equivalentes de acuerdo con lo dispuesto en este artículo se destinarán en ejercicios futuros a realizar aportaciones a planes de pensiones o contratos de seguro colectivo que incluyan la cobertura de la contingencia de jubilación, con sujeción a lo establecido en la Ley Orgánica 2/2012, de Estabilidad Presupuestaria y Sostenibilidad Financiera y en los términos y con el alcance que se determine en las correspondientes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aquellos casos en que no se contemple expresamente en su régimen retributivo la percepción de pagas extraordinarias o se perciban más de dos al año se reducirá una catorceava parte de las retribuciones totales anuales excluidos incentivos al rendimiento. Dicha reducción se prorrateará entre las nóminas pendientes de percibir en el presente ejercicio a partir de la entrada en vigor de este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 dispuesto en los apartados anteriores no será de aplicación a aquellos empleados públicos cuyas retribuciones por jornada completa, excluidos incentivos al rendimiento, no alcancen en cómputo anual 1,5 veces el salario mínimo interprofesional establecido en el Real Decreto 1888/2011, de 30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presente artículo tiene carácter básico dictándose al amparo de lo dispuesto en los artículos 149.1.13 y 156.1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de Navarra considera que este precepto es contrario a la Constitución por los cuatro siguientes motivos: en primer lugar, por falta del presupuesto habilitante para que el Gobierno pueda dictar un decreto-ley conforme al art. 86.1 CE; en segundo término, por trasgresión de los límites materiales establecidos en ese mismo precepto para los decretos-leyes; tercero, por vulneración del principio de seguridad jurídica (art. 9.3 CE); y en cuarto y último lugar, por invasión del ámbito competencial garantizado en materia de funcionarios públicos por el art. 49.1 b) de la Ley Orgánica 13/1982, de 10 de agosto, de reintegración y amejoramiento del régimen foral de Navarra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Como queda dicho, la primera denuncia de inconstitucionalidad consiste en que, para el Parlamento de Navarra, el Real Decreto-ley 20/2012 se habría dictado al margen o sin concurrir el presupuesto habilitante que permite al Gobierno, solamente bajo esas condiciones, hacer uso de su potestad legislativa de urgencia: la “extraordinaria y urgente necesidad” (art. 86.1 CE). Aunque el recurso reconoce que en las llamadas coyunturas económicas problemáticas es lícito recurrir al instrumento del decreto-ley, ello no enerva —según se matiza inmediatamente— el deber de justificar la concurrencia de esas circunstancias que habilitan su uso, bien en la exposición de motivos del propio Decreto-ley, bien en el debate parlamentario, o bien en el expediente de elaboración del mismo. Sin embargo, prosigue el recurrente, en este caso no existe esa motivación acerca de dicho presupuesto, ya que la exposición de motivos del Real Decreto-ley 20/2012 se limita a afirmar de manera tautológica que “se suprime durante el año 2012 la paga extraordinaria del mes de diciembre y la paga adicional de complemento específico o pagas adicionales equivalentes del mes de diciembre”. Además, en el tiempo en que se aprobó el Real Decreto-ley recurrido podría el Gobierno haber tramitado un proyecto de Ley de forma abreviada o acelerada a través del procedimiento legislativo de lectura única (art. 150 del Reglamento del Congreso de los Diputados, RCD) o del procedimiento de urgencia (arts. 93 y 94 RCD). Recuerda la parte recurrente que la reforma del art. 135 CE se llevó a cabo en dos semanas, y ello permite presumir que en una situación como la actual de mayoría absoluta del partido del Gobierno en el Congreso de los Diputados en menos de un mes sería posible tramitar un proyecto de ley por alguno de esos cauces acelerados previstos en el Reglamento del Congreso. En definitiva, concluye, el Gobierno tenía a su alcance otros instrumentos que hubiesen hecho posible la aprobación de cualquier norma con rango de Ley sin necesidad de acudir a un real decreto-ley de los previstos en el art. 86 CE, y ello debe invalidar la norma concretamente aprobada.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 todo lo anterior el hecho de que solamente catorce días antes de la fecha del Real Decreto-ley recurrido, de 13 de julio de 2012, se había aprobado la Ley 2/2012, de 29 de junio, de presupuestos generales del Estado para el año 2012, que se modifica en el art. 2 del citado Real Decreto-ley 20/2012. Y sin embargo del examen de ese Decreto-ley no se desprende informe o previsión económica alguna sobre el carácter imperioso de la medida que justifique la necesidad de aprobar dicha supresión de la paga extra de diciembre cuando hacía pocos días se habían aprobado ya los presupuestos generales del Estado para el año 2012 en los que se había decretado ya la congelación salarial.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considera el Parlamento de Navarra que el Real Decreto-ley 20/2012 se ha dictado sin concurrir o sin justificar el Gobierno el presupuesto necesario para que conforme a la Constitución pudiera éste dictar una norma de esa naturaleza y que, por consiguiente, el precepto recurrido debe ser anulado.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la trasgresión de los límites materiales previstos en ese mismo art. 86.1 CE para los reales decretos-leyes, considera el Parlamento de Navarra que el art. 2 del Real Decreto-ley 20/2012 “afecta” (art. 86.1 CE) o penetra en la reserva de ley contenida en el artículo 103.3 del texto constitucional (estatuto de los funcionarios públicos) y, por ende, en la retribución de los funcionarios públicos tal y como la regula la Ley 7/2007, de 12 abril, del estatuto básico del empleado público (LEEP), pues el artículo 2 del Real Decreto-ley, al suprimir la paga extra de los funcionarios, ha supuesto la derogación tácita del art. 22.4 LEEP, que reconoce como derecho básico de tales servidores públicos la percepción de dos pagas extraordinarias. Es más, el precepto recurrido no deja sin contenido solamente el citado art. 22.4 LEEP, hace también lo propio con la miríada de disposiciones de las Comunidades Autónomas sobre su propio personal, en concreto, en el caso de Navarra, con el art. 39.3 del estatuto de personal de las Administraciones públicas de Navarra, aprobado por Decreto Foral Legislativo 251/1993, de 30 de agosto. Este estatus funcionarial, protegido por el art. 103.3 CE en conexión con el art. 23.2 CE, exige, en todo caso, que su reforma se verifique por ley formal, precisamente por estar en juego el estatus del funcionario durante toda su vida funcionarial.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otro de los límites materiales del art. 86.1 CE (“régimen de las Comunidades Autónomas”), apunta también la representación del Parlamento de Navarra la inviabilidad de que por medio de un real decreto-ley se pueda armonizar, como aquí ha sucedido, la normativa sobre función pública de las diecisiete Comunidades Autónomas. Entiende que en realidad el art. 2 del Real Decreto-ley 20/2012 ha funcionado a modo de una ley armonizadora de las previstas en el art. 150.3 CE, y que una medida de naturaleza económica como la adoptada, que afecta a más de diecisiete leyes autonómicas, incluida la foral de Navarra, no puede adoptarse por medio de un instrumento normativo como ese. El real decreto-ley no está habilitado para suplantar el contenido del art. 150.3 CE, esto es, para armonizar la legislación de las Comunidades Autónomas, y hace esta afirmación desde el nuevo entendimiento de las “bases” o “legislación básica” derivado de la Ley 7/2007. Para él, esta Ley ha supuesto un nuevo entendimiento de la legislación básica del Estado en materia de función pública, tal como señala su exposición de motivos, sobre la base de la idea de que el régimen de la función pública no puede configurarse ya como un sistema homogéneo, sino que cada Administración autonómica debe poder configurar su propia política de personal. Es decir, que la legislación estatal debe entenderse como un mínimo de regulación —muy mínimo— que las Comunidades Autónomas deben ajustar a su territorio y a su particular sistema de función pública. El artículo recurrido, sin embargo, es tan detallado que impide ese desarrollo normativo por las Comunidades Autónomas, y por tanto, concluye, el art. 2 del Real Decreto-ley 20/2012 no solo altera derechos garantizados por el artículo 103.3 en conexión con el artículo 23.2 CE, sino que además “afecta” de forma global al sistema de las Comunidades Autónomas en materia de función pública, contraviniendo así, también, el citado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Entrando ya en la vulneración del principio de seguridad jurídica reconocido en el artículo 9.3 CE, tercer motivo de inconstitucionalidad aducido en el recurso, la actora alude a ese principio en su significación de protección de la confianza legítima de los servidores públicos en el Estado. Reitera que solamente catorce días antes de aprobarse el Real Decreto-ley 20/2012, de 13 de julio, esos servidores públicos habían visto aprobada la Ley 2/2012, de 29 de junio, de presupuestos generales del Estado para 2012. Pues bien, si, como se ha declarado, la “seguridad jurídica” se proyecta y concreta en la certeza y previsibilidad de la forma de legislar (cita en este sentido la STC 104/2000), no puede considerarse entonces admisible, desde una perspectiva constitucional, que el Estado legislador tras aprobar los presupuestos con más de seis meses de retraso sobre las previsiones constitucionales (art. 134.3 CE), modifique de forma sorpresiva y ad nutum, por medio del instrumento del Real Decreto-ley, las previsiones legales en materia de retributiva. Se vulnera con ello la seguridad jurídica entendida aquí como suma de certeza y legalidad, jerarquía y publicidad normativa, e irretroactividad de lo no favorable, como señaló la STC 27/1981, de 20 julio. Entender lo contrario significaría desnaturalizar la Ley de presupuestos y permitir al Estado deshacer el presupuesto por partes, vulnerándose con ello, asimismo, el art. 134.5 CE y toda la construcción del presupuesto moderno en torno a la Ley de dicho nombre.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último lugar, el Parlamento navarro cuestiona la competencia misma del Estado para dictar la norma recurrida, con independencia del vehículo formal empleado para su introducción en el ordenamiento jurídico, en este caso un Real Decreto-ley. El Estado, señala, se habría amparado en los arts. 149.1.13 y 156.1 CE, citados en el apartado 7 del artículo recurrido, obviando o desconociendo con ello el art. 149.1.18 CE (bases del régimen estatutario de los funcionarios) y su desarrollo por el citado art. 22.4 LEEP, así como la competencia autonómica asumida en el art. 49.1 b) LORAFNA. El Estado habría querido configurar así la supresión de la paga extraordinaria de diciembre como una simple reforma del art. 22.5.2 de la Ley 2/2012, de 29 de junio, de presupuestos generales del Estado para 2012, cuando en realidad el art. 2 del Real Decreto-ley 20/2012 vulnera o contradice el alcance y significado básico de la Ley 7/2007 como ya se ha expuesto y, sobre todo, afecta al art. 49.1 b) LORAFNA, tal y como el Parlamento de Navarra lo entiende, esto es, como un precepto que recoge una competencia histórica y plena sobre el régimen estatutario de los funcionarios públicos siempre que se respeten “los derechos y obligaciones esenciales que la legislación básica del Estado reconozca a los funcionarios públicos”. Por esta razón, aunque se quiera configurar la supresión de la paga extra como una medida económica anclada en las mencionadas bases de los arts. 149.1.1 y 13 y 156.1 CE, no puede obviarse que en realidad con esa medida se lamina la tradicional competencia de Navarra sobre el régimen funcionarial y retributivo de sus funcionarios, reconocida por legislación Navarra y por los estudiosos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la Ley Orgánica de reintegración y amejoramiento del régimen foral de Navarra se ancla en la disposición adicional primera de la Constitución, lo que significa desde un punto de vista competencial que Navarra conserva sus tradicionales competencias en algunas materias históricas, como es la función pública, en los términos reconocidos en el actual art. 49.1 b) LORAFNA. Esa es su singularidad histórica en el actual Estado de las autonomías, que una legislación estatal de rango menor no puede desvirtuar tal como en una primera y acertada jurisprudencia estableció la STC 140/1990, de 20 septiembre. Reconoce el Letrado del Parlamento navarro que desde entonces la jurisprudencia constitucional ha bifurcado los aspectos funcionariales y retributivos con el fin de asimilar a Navarra a otras Comunidades Autónomas. Pero niega que dicha jurisprudencia pueda ser aquí reiterada. Para él, el cumplimiento de las magnitudes económicas que el Estado define en virtud de sus competencias de dirección de la política económica al amparo de los artículos 149.1.13 y 156.1 CE no pueden ser trasladadas al ordenamiento de Navarra de la misma manera que a otras Comunidades Autónomas. Esto es así por la sencilla razón de que la actividad económica de Navarra se articula a través del convenio económico. Sin que ello signifique tampoco que las instituciones navarras no sean solidarias y recepcionen las medidas económicas adoptadas por el Gobierno de la Nación, pero este respeto de la Comunidad foral a las decisiones adoptadas por el Gobierno deben encontrar reciprocidad en el principio de lealtad del Estado con Navarra, la Bundestreue de los Estados federales.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le lleva a concluir que, por un lado, la materia examinada no puede ubicarse tal como se pretende en un solo título competencial (económico), sino que la supresión de la paga extraordinaria tiene una vertiente funcionarial y otra económica debiendo el Estado respetar desde la primera perspectiva la normativa propia de la Comunidad foral de Navarra; y, por otro, que el contenido del art. 2 del Real Decreto-ley impugnado es tan detallista y agotador que impide cualquier desarrollo del mismo, invadiéndose con ello el ámbito competencial de la comunidad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señala que, si de lo que se trata es de lograr la estabilidad presupuestaria y el control del déficit, el Estado podía haber acudido a los instrumentos que le asigna la Ley Orgánica 2/2012, de 27 abril, de estabilidad presupuestaria y sostenibilidad financiera. Pero a estas alturas de nuestro desarrollo constitucional, fiar al decreto-ley la habilitación competencial para enervar el contenido del art. 49.1 b) LORAFNA y de la legislación en materia de función pública de Navarra es una medida desproporcionada e inconstitucional que el Tribunal Constitucional debe reparar mediante la declaración de inconstitucionalidad de una norma transgresora del orden de distribución de competencia y de los presupuestos y límites del decreto-ley contemplados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mediante providencia de 30 de octubre de 2012, admitió a trámite el presente recurso de inconstitucionalidad y acordó dar traslado de las actuaciones, conforme establece el art.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estimaran pertinentes; acordándose asimismo en la citada providencia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7 de noviembre de 2012, el Abogado del Estado presentó en el Registro General de este Tribunal un escrito en el que solicitaba que se le tuviera por comparecido en este proceso en nombre del Gobierno de la Nación, interesando además la prórroga del plazo concedido para formular alegaciones por el máximo legal, solicitudes que fueron atendidas mediante providencia del Pleno de 12 de noviembre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Mesa del Congreso, por escrito de su Presidente registrado el 14 de noviembre de 2012, acordó dar por personada a esa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10 de diciembre de 2012 tuvo entrada en este Tribunal el escrito de alegaciones del Abogado del Estado, en el que se interesa la íntegra desestimación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 relación al primer motivo de impugnación —la falta de presupuesto habilitante— el Abogado del Estado recuerda que, de acuerdo con la reiterada doctrina de este Tribunal, la apreciación de esa circunstancia (“extraordinaria y urgente necesidad”) es un juicio político que corresponde hacer al Gobierno, mientras que al Tribunal Constitucional compete tan solo controlar que ese juicio político no desborde los límites de lo manifiestamente razonable o entrañe un abuso o arbitrariedad en el ejercicio de esa potestad por parte de su titular, que es el Gobierno. Pero en todo caso “el control jurídico de este requisito (que lleva a cabo el Tribunal) no debe suplantar a los órganos constitucionales que intervienen en la aprobación y convalidación de los reales decretos leyes” (STC 332/2005, FJ 5). Recuerda además que el control del Tribunal se despliega en dos direcciones. Por un lado, en la verificación de que los motivos que han sido tenidos en cuenta por el Gobierno hayan sido explicitados de una forma razonada, bien en el preámbulo del propio decreto ley impugnado, bien en el debate parlamentario de convalidación, o en el propio expediente de elaboración. Y por otro, en la comprobación de que exista una conexión de sentido entre la situación de urgencia definida y la medida concreta adoptada para subvenir a la misma. Y considera que uno y otro se han respetado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primera de las condiciones apuntadas, el Abogado del Estado extracta partes de la exposición de motivos del Real Decreto-ley 20/2012 para demostrar que en dicho preámbulo el Gobierno sí ha cumplido con la exigencia de exteriorizar las razones de urgencia que le llevaron a utilizar esta figura normativa. Alude en particular a los apartados I y II de esa exposición de motivos, en los que se hace referencia a la “actual coyuntura económica y la inexcusable necesidad de reducir el déficit público para alcanzar la estabilidad presupuestaria”; a la necesidad de que “las medidas expuestas se aprueben con la máxima urgencia con pleno respeto al marco constitucional y al establecido por la Unión Europea”; a la “recesión que comenzó a experimentar la economía española en el año 2008” y al nuevo período recesivo que se inició “a lo largo de 2011, cuando, tras varios trimestres del leve recuperación, la economía española se mostró intensamente vulnerable al deterioro de la zona euro y volvió a sumergirse en un periodo recesivo”; así como, en fin, a la previsión de que es “[f]undamental en la superación de esta situación… no solamente el diseño de una estrategia de política económica que contenga los elementos adecuados en el presente contexto, sino también su articulación a medio plazo de un modo verosímil y capaz de concertar la credibilidad de los mercados financieros. Estos dos requisitos implican que dicha estrategia deberá comprender una variedad de políticas con objetivos claros en términos de fechas de puesta en marcha y consecuencias sobre el crecimiento cifradas dentro del marco macroeconómico coherente y plurianual. La mencionada estrategia pivota principalmente sobre dos ejes: la consolidación fiscal y el impulso de nuevas reformas estructurales”. También recoge la mención a la necesidad de “mejorar la eficiencia de las Administraciones públicas en el uso de los recursos públicos, con objeto de contribuir a la consecución del inexcusable objetivo de estabilidad presupuestaria, derivado del marco constitucional y de la Unión Europea”, y a la necesidad de “continuar adaptando una serie de medidas extraordinarias y cuya adopción debe ser urgente dirigidas a racionalizar y reducir el gasto de personal de las Administraciones Públicas y a incrementar la eficiencia de su gestión”, con la cita especial de “medidas que ahorren gastos de personal e incrementen la calidad y productividad del empleo público”, así como al “carácter temporal” de estas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refiere el Abogado del Estado al debate de convalidación del Real Decreto-ley 20/2012, en el que el Sr. Ministro de Hacienda y Administraciones Públicas manifestó la necesidad de esas medidas para “garantizar la estabilidad presupuestaria y al mismo tiempo fomentar la capacidad de competir de la economía española, la capacidad de nuestra economía para salir de la crisis”. Añadiendo el Sr. Ministro que “necesitamos financiar el crecimiento económico, necesitamos financiar la recuperación, y no tendremos esa financiación y ese mayor crecimiento sino reducimos cuanto antes el déficit público. Y lo tenemos que hacer por la doble vía: promover ahorros en los servicios públicos y promoverlos por la vía del incremento de los ingresos públicos, el incremento de los impuestos. Insisto en el argumento de… la reducción del déficit público no sólo en la Administración General del Estado, sino en su traslación a comunidades autónomas y a corporaciones locales, puesto que estas medidas... se trasladan a través de la regulación básica que incorpora también el funcionamiento del conjunto de nuestras administraciones públicas y pretenden, por tanto, el ahorro en esos planos... y la consecución sobre todo del objetivo de déficit público para este año 2012”. Se recoge además la específica referencia que hizo el Ministro a la medida aquí recurrida, explicando que “en términos de retribución... no baja la masa salarial. Hay un retraimiento de la paga de diciembre que queda postergada a lo que sería la asimilación, la inclusión en el fondo de pensiones que tienen las administraciones públicas... a partir del año 2015... Estamos hablando de la congelación de esa paga de diciembre y su devolución en un tiempo nada lejano como es ese horizonte de 2015, eso sí, en función de las necesidades presupuestarias y de equilibrio presupuestario”.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finalmente, que todas estas apelaciones a la crisis económica y a las medidas de control del déficit público que hacen tanto la Exposición de Motivos como el Ministro en el debate de convalidación no pueden considerarse retóricas. En el libro amarillo de presentación del proyecto de presupuestos generales del Estado para el año 2012 ya se aludía a que, frente al objetivo del 6 por 100 del PIB en el déficit para el conjunto de las Administraciones públicas acordado por el gobierno con la Unión Europea para el ejercicio 2011, las estimaciones en aquel momento situaban el cierre del citado ejercicio en el 8,5 por 100 del PIB, esto es, 2,5 puntos por encima de aquel objetivo. También en el preámbulo de la propia Ley de presupuestos de 29 junio 2012 se señalaba que “se ha fijado el... objetivo de déficit para el conjunto de las Administraciones públicas en el 5,8 por 100 del PIB... la Comisión europea ha reconocido el esfuerzo de consolidación fiscal y las reformas económicas que España está realizando... por ello, recomienda un déficit público del 5,3 por 100 del PIB para dicho ejercicio... para alcanzar este objetivo de déficit del 5,3 por 100 del PIB… [debe hacerse un] esfuerzo adicional en 2012”. Y recuerda asimismo que este Tribunal no se ha mostrado ajeno a la trascendencia de la crisis económica que atraviesa la zona euro, citando al respecto los AATC 95/2011, de 21 de junio, FJ 5; 96/2011, de 21 de junio, FJ 5; 147/2012, de 16 de julio, FJ 6, y 161/2012, de 13 de septiembre, FJ 4. Ni tampoco a la aptitud del Real Decreto-ley para atender a coyunturas económicas problemáticas, con cita en este sentido de las SSTC 6/1983, de 4 de febrero; 111/1983, de 2 de diciembre; 29/1986, de 20 de febrero; 60/1986, de 20 de mayo; 23/1993, de 21 de enero; 182/1997, de 28 de octubre, y 137/2003, de 3 de julio. Hace especial mención, a este respecto, de la STC 182/1997, que permitió en particular el uso de la potestad normativa excepcional del art. 86 CE ante la necesidad de sanear las cuentas de la hacienda pública para ajustar la economía española a una situación de crisis calificada como tal por los órganos a quienes incumbe la dirección de política económica del Estado. Y subraya también, para terminar con este apartado, que la medida impugnada es solo una de las medidas contenidas en el Real Decreto-ley 20/2012 para atender a la situación de urgencia ya comentada, y que esas medidas deben examinarse en su conjunto, sin que una sola pueda condicionar el enjuiciamiento del presupuesto habilitante. Por todo ello, considera que debe considerarse debidamente cumplido el requisito de que concurra una situación de extraordinaria y urgente necesidad, desde la perspectiva que corresponde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segundo elemento a analizar conforme a la jurisprudencia antes reseñada —la conexión de la medida adoptada con el presupuesto habilitante apreciado— sostiene que la medida impugnada presenta una perfecta conexión con la necesidad de poner inmediato fin al desequilibrio presupuestario existente. Sin perjuicio de recordar además que a este Tribunal “no le corresponde discutir acerca de la bondad técnica, la oportunidad o la eficacia de las medidas impugnadas, sino que debe limitarse a examinar la correspondencia entre las mismas y la situación que se trata de afrontar” (STC 182/1997,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por último, que pueda atenderse al argumento, empleado por el recurrente, de que el Gobierno podía haber utilizado otros instrumentos para incluir en una norma con rango de Ley la medida aquí cuestionada. Niega en general que este sea un criterio que pueda manejar este Tribunal, y en todo caso apunta que la decisión definitiva sobre la adopción del trámite de urgencia en el Congreso de los Diputados no le correspondía al Gobierno, sino a la mesa de la Cámara. De cualquier modo, si se hubiera acudido a algunos de esos procedimientos que señala el recurrente, es en realidad muy dudoso que hubiera podido atenderse adecuadamente y en tiempo oportuno a la situación de necesidad financiera que dio lugar al Decreto-ley impugnado, dadas las fechas en que se adoptó. Muy al contrario, considerando los plazos del procedimiento legislativo ordinario de urgencia la adopción de la medida se habría demorado posiblemente a los últimos meses del año, sin que por otra parte se diera tiempo suficiente a los ciudadanos para acomodar su comportamiento económico a la reducción retributiva que conlleva la medida excepcional adoptada y reaccionar así frente a un cambio normativo imprevisto producido al final del ejercicio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el segundo motivo de inconstitucionalidad que alega el Parlamento recurrente -la vulneración de los límites materiales que impone el art. 86.1 CE- niega que la reserva de Ley derivada del artículo 103.3 CE sea una reserva de Ley absoluta y formal que excluya todas las demás normas de rango y fuerza de Ley previstas en la Constitución. Con cita de las SSTC 99/1987, de 11 de junio, FJ 3 a) y c), y 182/1997, de 28 de octubre, FJ 8, concluye que el concreto régimen retributivo de los funcionarios no está vedado al Decreto- ley. Como dice esta última Sentencia constitucional citada, invocando a su vez la STC 60/1986, “el hecho de que una materia esté reservada a la ley ordinaria, con carácter absoluto o relativo, no excluye eo ipso la regulación extraordinaria y provisional de la misma mediante Decreto-Ley, porque, como ya hemos dicho en la que STC 111/1983 la mención a la Ley no es identificable en exclusividad con el de Ley en sentido formal. Para comprobar si tal disposición legislativa provisional se ajusta a la Norma fundamental, habrá que ver si reúne los requisitos establecidos en el art. 86 CE y si no invade ninguno de los límites en el enumerados por los que en su caso, se deduzcan racionalmente de otros preceptos del Texto constitucional”. Por tanto, prosigue el Abogado del Estado, este Tribunal al interpretar el límite material del art. 86.1 CE no debe atender al modo como se manifiesta el principio de reserva de Ley en una determinada materia, la función pública en este caso, sino que debe examinar si ha existido “afectación” por el Decreto-ley a un derecho, deber o libertad regulado en el Título I de la Constitución. A partir de ahí, señala que la mera referencia que en el escrito de interposición del recurso se hace a la conexión del estatus funcionarial protegido por el art. 103.3 CE con el artículo 23.2 CE carece de entidad para considerar que la medida extraordinaria que contiene el precepto impugnado pueda afectar de algún modo el derecho de acceso a las funciones públicas “en condiciones de igualdad”, que es lo que garantiza el citado art. 23.2. De lo contrario, esto es, si como parece pretender el recurrente la sola relación recíproca entre ambos preceptos llegara a justificar la afectación del derecho del art. 23.2 CE, ello conduciría a la inaceptable consecuencia, expresamente rechazada por la doctrina de este Tribunal (cita la STC 111/1983, de 2 de diciembre, FJ 8), de que el Decreto-ley ha quedado reducido a la 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invocación que hace la parte recurrente del art. 150.3 CE y de las leyes de armonización en él reguladas, niega que ese precepto pueda justificar la declaración de nulidad de la norma impugnada. El art. 150.3 CE, aclara, constituye una norma de cierre del sistema aplicable solamente a aquellos supuestos en que el legislador estatal no disponga de otros cauces constitucionales para el ejercicio de su potestad legislativa, o éstos no sean suficientes para garantizar la armonía exigida por el interés general (así, STC 76/1983, FJ 3). Por consiguiente, resulta improcedente invocar su aplicación en este supuesto en el que el objetivo de reducción del déficit público se ampara en la competencia estatal prevista en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Razona acto seguido el Abogado del Estado sobre la denuncia de vulneración del principio de seguridad jurídica consagrado en el art. 9.3 CE en relación con el art. 134.5 CE. Puntualiza que ese principio de seguridad jurídica, según la STC 104/2000, FJ7, viene a ser la suma de certeza y legalidad, jerarquía y publicidad normativa, irretroactividad de lo no favorable e interdicción de la arbitrariedad, equilibrada de tal suerte que permita promover, en el orden jurídico, la justicia y la igualdad en libertad. Es decir, la seguridad jurídica se entiende como la certeza sobre el ordenamiento jurídico aplicable y los intereses jurídicamente tutelados, o lo que es lo mismo, como la expectativa razonablemente fundada del ciudadano en cuál ha de ser la actuación del poder público en la aplicación del Derecho; como la claridad del legislador y no la confusión normativa. En suma, solo si en el ordenamiento jurídico en que se insertan y teniendo en cuenta las reglas de interpretación admisibles en derecho, el contenido o las omisiones de un texto normativo produjera confusión o dudas que generarán en sus destinatarios una incertidumbre razonablemente insuperable acerca de la conducta exigible para su cumplimiento o sobre la previsibilidad de sus efectos, podría concluirse que la norma infringe el citado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 jurisprudencia, afirma el Abogado del Estado que el precepto impugnado no incurre en ninguno de los vicios que le harían vulnerar ese principio de seguridad jurídica, pues es patente que no es una norma incierta o falta de la indispensable claridad, ya que cuenta con un contenido preciso y unos efectos perfectamente determinados, ha sido además formalmente publicada, y no incurre tampoco en arbitrariedad ni carece de razonabilidad atendiendo a los lícitos propósitos manifestados por el legislador de urgencia. Añade además que los ciudadanos eran sin duda conscientes desde el año 2009 de la situación crítica de las finanzas del Estado, y de las medidas que se proponían para afrontarla con urgencia. Y, con ello, de “la posibilidad de que se efectuasen cambios en la legislación” (STC 197/1992, FJ 6). Porque lo que no se incluye en modo alguno entre las exigencias de la seguridad jurídica es el derecho a la congelación del ordenamiento jurídico existente. Las exigencias de seguridad jurídica no pueden llegar nunca hasta el punto de impedir al poder legislativo, ordinario o de urgencia, tomar conciencia de las situaciones de crisis financiera o de cualquier otra especie y hacer frente a las mismas adoptando las medidas que estimen precisas u oportunas para ello, entre las cuales se cuentan incluso las necesarias para poner remedio a anteriores y eventuales imprevisiones o -como sin duda ha sucedido en este caso- falsas o erróneas expectativas económicas, volviendo, si fuera necesario, sobre anteriores decisiones del propio legislador [STC 182/1997, FJ 13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quiere dejar constancia del alcance limitado y temporal de la medida adoptada, puesto que la reducción de las retribuciones que establece la norma impugnada limita su aplicación a diciembre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Finalmente, y en lo que respecta a la cuestionada competencia del Estado para adoptar la decisión contenida en el precepto impugnado, señala que hay reiterada doctrina constitucional sobre la competencia exclusiva del Estado para dictar normas básicas en materia de gastos de personal del sector público al amparo de los artículos 149.1.13 y 156.1 CE. Cita al respecto las SSTC 13/2007, de 18 enero, FJ 9; 31/2010, de 28 junio, FJ 135; y 204/2011, de 15 diciembre, FJ 7. De acuerdo con esta doctrina constitucional “la política presupuestaria forma parte esencial de la política económica general, cuya ordenación, a su vez, está atribuida al estado por la constitución (art. 149.1.13 CE)”, y esta competencia estatal “es susceptible de proyectarse sobre todos los presupuestos del sector público estatal, autonómico y local”, sin que por ello se quebrante ni la autonomía política ni la autonomía financiera pues las medidas básicas estatales se limitan a fijar “el marco presupuestario en que deben ejercerse” las “políticas locales de los diversos entes” (SSTC 134/2011, de 20 julio, FJ 14; 157/2011, 18 octubre, FJ 4; 188/2011, de 23 noviembre, FJ 4 y 12; 195/2011, de 13 diciembre, FJ 7, y 196/2011, de 13 diciembre,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estabilidad presupuestaria es además actualmente un principio constitucional que vincula a todos los poderes públicos y que queda afuera de la disponibilidad de la competencia del Estado y de las Comunidades Autónomas, de acuerdo con el vigente art. 135.1 CE y las Sentencias constitucionales antes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no le cabe duda del carácter básico del art. 2 del Real Decreto-ley 20/2012. Formalmente, por cuanto está establecido en una norma con rango de ley e invocando una precisa competencia estatal, en su apartado 7. Y materialmente, porque todas las Sentencias antes citadas así lo afirman, en particular las SSTC 178/2006, FJ 3, y 222/2006, FJ 3, según las cuales son medidas materialmente básicas de ordenación de la economía las dirigidas a “contener la expansión relativa de uno de los componentes esenciales del gasto público como lo es el capítulo de personal”, y estas medidas por su carácter coyuntural y excepcional pueden llegar a ocupar “prácticamente toda la función normativa”, pues es bien sabido que las bases estatales pueden entrañar “fórmulas de intensidad y extensión variables en función de las características del ámbito concretamente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hace alusión y considera dignas de especial consideración las SSTC 148/2006, 195/2006 y 297/2006, que aplican los límites en materia de gastos de personal a la Comunidad Foral de Navarra. Se dice en ellas que “no es posible invocar un derecho histórico por parte de la Comunidad Foral de Navarra para reclamar una vinculación de menor intensidad a los límites retributivos establecidos por el legislador estatal en el ejercicio de los artículos 149.1.13 y 156.1 CE... ni el texto del convenio ni una investigación histórica sobre las competencias ejercidas de forma continuada por las instituciones forales con el reconocimiento del Estado... permiten reconocer a la Comunidad Foral de Navarra mayores ámbitos de autonomía de gasto que a las restantes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también que en el escrito de demanda el Parlamento de Navarra pretende ampararse en el art. 49.1.b) LORAFNA, relativo a la competencia exclusiva de la comunidad sobre el régimen estatutario de sus funcionarios. Pero esta competencia foral, entiende el Abogado del Estado, no es pertinente, ya que la medida contenida en el artículo impugnado no descansa en el artículo 149.1.18 CE, sino en la dirección y ordenación general de la economía aludida en el artículo en el número 13 del mismo precepto. Muestra de ello es que no alcanza solamente a los funcionarios autonómicos, sino a todo el personal al servicio de las Administraciones públicas. Consecuentemente el precepto de la LORAFNA de oportuna invocación sería el artículo 56.1.g), del que resulta que la ordenación general de la economía es el límite de las competencias navarras, especialmente en lo que concierne al sector público, incluyéndose ahí sus costes de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si se estimara que la competencia constitucional pertinente fuera la del art. 149.1.18 CE, también el artículo 49.1.b) LORAFNA limita esta competencia foral a lo que dispongan la legislación básica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resulta evidente que una medida para contener el gasto público como la que aquí examinamos nada tiene que ver con el peculiar sistema de convenio económico, que solamente afecta a los gastos en cuanto que de él resulta una obligación de efectuar una aportación anual al Estado; nada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28 de abril de 2015,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Parlamento de Navarra cuestiona que el art. 2 del Real Decreto-ley 20/2012, de 13 de julio, de medidas para garantizar la estabilidad presupuestaria y de fomento de la competitividad, se ajuste a la Constitución. Según ese precepto se procede a la “supresión tanto de la paga extraordinaria como de la paga adicional de complemento específico o pagas adicionales” correspondientes al mes de diciembre de 2012 para todo “el personal del sector público definido en el artículo 22. Uno de la Ley 2/2012, de 29 de junio, de Presupuestos Generales del Estado”, precepto este último que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 lo establecido en el presente artículo, constituyen 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Administración General del Estado, sus Organismos autónomos y Agencias estatales y las Universidades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Administraciones de las Comunidades Autónomas, los Organismos de ellas dependientes y las Universidades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Corporaciones locales y Organismos de ellas dependientes.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Entidades gestoras y Servicios comunes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órganos constitucionales del Estado, sin perjuicio de lo establecido en el artículo 72.1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Las sociedades mercantiles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Las entidades públicas empresariales y el resto de los organismos públicos y entes del sector público estatal, autonómico y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por los que el Letrado del Parlamento de Navarra entiende que el precepto impugnado vulnera la Constitución han sido recogidos con detalle en los antecedentes de esta resolución, así como también los alegatos vertidos por el Abogado del Estrado en representación del Gobierno de la Nación en defensa del mismo. Procede ahora entrar a resolver sobre ellos sin más dilación.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Razones de sistemática procesal obligan a estudiar en primer lugar si se cumplen los presupuestos exigidos por el art. 86.1 CE para que el Gobierno pueda dictar un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citado precepto, solamente en caso de “extraordinaria y urgente necesidad” puede el Gobierno dictar una norma con rango de Ley y carácter provisional como es el real decreto-ley. Una vigencia provisional que aquí se ha superado puesto que la “convalidación” del citado Real Decreto-ley (art. 86.2 CE) se produjo por acuerdo del Congreso de los Diputados de 19 de julio de 2012, publicado en el “Boletín Oficial del Estado” de 1 de agosto de ese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sobre el control del ejercicio por parte del Gobierno de esta potestad legislativa excepcional puede resumirse en los siguientes postulados: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Nuestra doctrina parte de la premisa de que este Tribunal es un órgano jurisdiccional (arts. 161.1 CE y 1 y 27 LOTC) de modo que no es, claramente, el órgano llamado por la Constitución a valorar o ponderar la realidad concurrente para decidir si esa situación hace precisa una rápida reacción legislativa como la prevista en el art. 86.1 CE. El órgano llamado a hacer esa valoración es el Gobierno de la Nación, de acuerdo con ese mismo precepto y con el concordante artículo 97, también de la Constitución, que atribuye al Gobierno la función de dirigir la política interior, siendo una de sus manifestaciones, palmariamente, la económica. Siendo esa apreciación, por lo dicho, un “juicio político o de oportunidad” que corresponde hacer al Gobierno según el propio texto constitucional (por todas, SSTC 182/1997, de 28 de octubre, FJ 3, y 142/2014, de 11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Ello no puede significar, naturalmente, que ese juicio o apreciación sea un acto exento de control jurisdiccional, solamente significa que, en esa labor de “control jurídico” que tiene encomendada este Tribunal, el mismo “no debe suplantar a los órganos constitucionales que intervienen en la aprobación y convalidación de los Reales Decretos-leyes” (SSTC 332/2005, de 15 de diciembre, FJ 5; 31/2011, de 17 de marzo, FJ 3, y 39/2013, de 14 de febrero, FJ 5), pues de hacerlo “quedarían alterados los supuestos del orden constitucional democrático” (SSTC 111/1983, de 2 de diciembre, FJ 5, y 60/1986, de 20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control de este Tribunal es, pues, un control jurisdiccional ex post, y tiene por misión velar por que el Gobierno no se haya apartado del margen de apreciación concedido por la Norma, esto es, que aquél se mantenga dentro del concepto jurídicamente asequible que es la situación de “extraordinaria y urgente necesidad”. Se trata, en definitiva, de un “control externo, en el sentido de que debe verificar, pero no sustituir, el juicio político o de oportunidad que corresponde al Gobierno” (STC 142/2014, de 11 de septiembre, FJ 3, y las que allí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aplicación de todo ello, hemos reiterado, entre otras en las SSTC 83/2014, de 29 de mayo, FJ 4, y 96/2014, de 12 de junio, FJ 5, que “[e]l concepto de extraordinaria y urgente necesidad no es,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De ahí que sea “función propia de este Tribunal el aseguramiento de estos límites, la garantía de que en el ejercicio de esta facultad, como de cualquier otra, los poderes públicos se mueven dentro del marco trazado por la Constitución, de forma que este Tribunal podrá, en supuestos de uso abusivo o arbitrario, rechazar la definición que los órganos políticos hagan de una situación determinada como de ‘extraordinaria y urgente necesidad’ y, en consecuencia, declarar la inconstitucionalidad de un real decreto-ley por inexistencia del presupuesto habilitante por invasión de las facultades reservadas a las Cortes Generales por la Constitución” (STC 137/2011, de 14 de diciembre, FJ 4,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adecuada fiscalización del recurso al decreto-ley requiere, por consiguiente, que la definición por los órganos políticos de una situación “de extraordinaria y urgente necesidad” sea “explícita y razonada”, del mismo modo que corresponde a este Tribunal constatar la existencia de “una conexión de sentido o relación de adecuación entre la situación definida que constituye el presupuesto habilitante y las medidas que en el decreto-ley se adoptan” (así, desde un principio, STC 29/1982, de 31 de mayo, FJ 3, hasta las más recientes SSTC 96/2014, de 12 de junio, FJ 5, y 183/2014, de 6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recurso del Parlamento de Navarra, asumiendo la anterior doctrina, se defiende que el Gobierno ha incumplido ese primer deber expuesto de justificar de forma razonada la concurrencia de la situación de extraordinaria y urgente necesidad que le habilitaba para dictar el concreto Real Decreto-ley aquí impugnado. Y se justifica esta afirmación con la reproducción del párrafo de la exposición de motivos del Real Decreto-ley 20/2012 en el que se anuncia simplemente la medida aquí cuestionada, en los siguientes términos (apartado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suprime durante el año 2012 la paga extraordinaria del mes de diciembre y la paga adicional de complemento específico o pagas adicionales equivalentes del mes de diciembre. Las cantidades derivadas de esa supresión podrán destinarse en ejercicios futuros a realizar aportaciones a planes de pensiones o contratos de seguro colectivo que incluyan la contingencia de jubilación, siempre que se prevea el cumplimiento de los objetivos de estabilidad presupuestaria establecidos en la Ley Orgánica 2/2012, de Estabilidad Presupuestaria y Sostenibilidad Financiera y en los términos y con el alcance que se determine en las correspondientes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en vista de ello, que la explicitación de la situación de extraordinaria y urgente necesidad exigida por nuestra doctrina es simplemente “inexistente” o, si acaso, “tautológica”.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párrafo trascrito por el Letrado del Parlamento de Navarra describe una de las medidas adoptadas en el Real Decreto-ley impugnado, pero en él no se encuentra su explicación. Su explicación se encuentra en otros apartados de la propia exposición de motivos de dicha norma y en el debate de convalidación que son, junto con la propia memoria incluida en el expediente de elaboración, los elementos a los que este Tribunal acude regularmente para comprobar la existencia del presupuesto habilitante de la legislación de urgencia exigido por el art. 86.1 CE (STC 142/2014, de 11 de septiembre, FJ 3,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lo anterior, en el escrito de alegaciones del Abogado del Estado se reproducen con amplitud los apartados I y II de la citada exposición de motivos en donde se contiene la referencia a la situación de “recesión” de la “economía española” y de la “zona euro” que justificó la aprobación del Real Decreto-ley 20/2012, según el Gobierno (apartado I), así como también a la “estrategia de política económica” que, de acuerdo con la concepción y juicio del mismo Gobierno, es “fundamental en la superación de esa situación” (loc. cit.). Un juicio que solo a éste correspondía realizar por entrañar un indudable juicio de oportunidad política inaccesible para este Tribunal, según hemos explicado ya, y que a este Tribunal solamente le corresponde verificar.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estrategia, según continúa explicando ese preámbulo, “pivota principalmente sobre dos ejes” siendo uno de ellos “la consolidación fiscal”. Haciéndose igualmente referencia en ese apartado I de la exposición de motivos a los compromisos asumidos por España en el contexto del proceso de integración europea para reducir su “déficit excesivo” hasta situarlo “por debajo del 3 por 100 del PIB” en 2013, según la Recomendación de Déficit Excesivo emitida por el Consejo Europeo, así como también a la flexibilización de esa senda de consolidación fiscal acordada por las mismas instituciones comunitarias “especificando que los objetivos de cumplimiento pasan a ser de un 6,3 por 100 del PIB en 2012, un 4,5 por 100 en 2013 y un 2,8 por 100 en 2014”. A pesar de esta flexibilización, se constata, “el esfuerzo fiscal estructural a realizar por España es muy significativo”, pues el “déficit de partida [es] mucho mayor en 2011 (8,9 por 100 del PIB frente a un 6 por 100 previsto) y [existe] un entorno económico más complejo. Es dentro de estas coordenadas” —prosigue la exposición de motivos— “donde deben situarse las diferentes medidas de índole fiscal que incluye este real decreto-ley”. Y acto seguido se hace una explicación general de las medidas aprobadas: unas dirigidas al “aumento de la imposición”, que aquí no interesan visto el objeto de este recurso; y otras “por el lado del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II de la exposición de motivos de la norma es donde se especifican todas esas medidas anunciadas en el apartado anterior y dirigidas a “reducir el déficit público sin menoscabar la prestación de los servicios públicos esenciales” (primer párrafo del apartado II de la exposición de motivos). Se reconoce que “[e]l Gobierno ya ha adoptado medidas de contención de gastos de personal”, que se detallan. Pero acto seguido se señala que “[e]n la actualidad, el proceso de consolidación fiscal y de sostenibilidad de las cuentas públicas exige de las Administraciones Públicas continuar adaptando una serie de medidas extraordinarias y cuya adopción debe ser urgente, dirigidas a racionalizar y reducir el gasto de personal de las Administraciones Públicas y a incrementar la eficiencia de su gestión”. Una de las cuales es la anunciada supresión durante el año 2012 de la paga extraordinaria del mes de diciembre de 2012 y de la paga adicional de complemento específico o pagas adicionales equivalentes, establecida en el art. 2 recurrido. Cabe señalar, en cualquier caso, que no es la única medida tomada “con la… finalidad de racionalizar el gasto de personal”. Ese mismo apartado II de la exposición de motivos alude a otras tomadas con ese mismo propósito como son la reducción de los días de libre disposición y la supresión de los días adicionales por antigüedad tanto en el caso de vacaciones como en el de los días por asuntos particulares, la limitación del número de días adicionales que puedan haber establecido otras Administraciones públicas en el ejercicio de las competencias hasta entonces reconocidas en la Ley 7/2007, de 12 de abril, por la que se aprueba el estatuto básico del empleado público, la limitación del tiempo retribuido para realizar funciones sindicales y de representación en el ámbito del empleo público, la modificación del régimen retributivo del personal incluido en el régimen general de la Seguridad Social durante la situación de incapacidad temporal, la modulación de la plenitud retributiva de la prestación económica del personal integrado en el régimen de funcionarios civiles del Estado y en el régimen especial de la Seguridad Social de las Fuerzas Armadas, o, en fin, la supresión del coeficiente reductor por razón de la edad para la jubilación forzosa de los funcionarios incluidos en el régimen general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tras explicar estas y otras medidas, termina este apartado II con la siguiente proclamación: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cambio estructural que introduce en las Administraciones Públicas este abanico de medidas, que deben operar de manera conjunta, constituye un instrumento fundamental de política económica, que permitirá mejorar su funcionamiento, adecuarlo más eficazmente a la actual coyuntura y mantener la calidad del servicio que se presta al ciudadano.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recogidas en este Título suponen un sacrificio de especial intensidad para todos aquellos que perciben retribuciones con cargo a recursos públicos. Razones de Justicia justifican que estas medidas se extiendan a todos los servidores públicos con independencia de la naturaleza de la entidad de la que dependen y de su estatuto. La universalidad que fundamenta esta reforma evita la discriminación entre grupos y sectores.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base al principio de necesaria solidaridad que debe imperar en estos momentos en todos los ámbitos sociales y políticos y a fin de compartir el esfuerzo que suponen las medidas que se establecen en este Real Decreto-ley respecto al colectivo de empleados públicos de todas las Administraciones en su sentido más amplio, es voluntad del legislador que se impulsen todos los mecanismos legales existentes para permitir la extensión de las citada medidas tanto a diputados y senadores, como al personal de otros órganos constitucionales, aplicando, en su caso, y cuando sea necesario, la normativa reguladora de los mismos en materia de retribuciones.”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el escrito de alegaciones del Abogado del Estado no hace referencia solamente al preámbulo del Real Decreto-ley. Hace también alusión a la justificación de ese Real Decreto-ley sostenida por el Sr. Ministro de Hacienda y Administraciones Públicas en el debate de convalidación del Real Decreto-ley 20/2012, de 13 de julio. Se afirmó entonces por el Sr. Ministro, en defensa de la convalidación (“Diario de Sesiones del Congreso de los Diputados”, núm. 51, de 19 de julio de 2012, págs. 3 y ss.), lo siguiente: “Estamos atravesando la segunda recesión derivada de la crisis financiera mundial del año 2007 y estamos atravesando esa crisis, señorías, cuando la economía española tiene un punto, un extremo de debilidad manifiesta, que es su deuda externa, la misma deuda externa que teníamos en el 2008, la misma en términos netos frente al resto del mundo seguimos teniendo hoy. Por eso, España tiene que cerrar la brecha de sus necesidades de financiación frente al resto del mundo para poder crecer sin pedir nuevos recursos al resto del mundo, para poder crecer y devolver y hacer frente a esa deuda externa. Por eso, en este decreto-ley presentamos reformas estructurales, reformas que nos permitan crecer, que nos permitan financiarnos mejor, hacer frente a esa deuda externa, formidable deuda externa, que nos aplasta, nos condiciona, nos relega, nos hace ser un riesgo dentro de la propia economía europea, dentro del euro y dentro del mundo, como advertía el Fondo Monetario Internacional esta misma semana, a comienzos de esta semana, cuando advertía que hay riesgos de que España e Italia no accedan en condiciones normales a los mercados financieros y eso colapsaría la economía mundial”. Insistía igualmente el representante del Gobierno, más adelante, en que “España está viviendo esa segunda recesión económica, continuidad, prolongación de lo que fue la primera recesión del año 2009, no tan severa en términos de caída de actividad económica, ciertamente, pero destructora de empleo, y queremos salir de ahí… Este conjunto de medidas que trae el Gobierno a la Cámara, señorías, tienen como causa un nuevo escenario en Europa y en el euro”. Un “nuevo escenario” derivado “de la activación de la ayuda financiera que necesita nuestra banca… y tiene como causa las recomendaciones de nuestros socios europeos, de la Comisión Europea; recomendaciones que son obligaciones que se derivan del procedimiento de déficit excesivo al que está sujeto nuestro país, nuestra economía desde el año 2009…” y que no han dado más relajo a nuestro país “sino, al contrario, significa que al marcarnos unos objetivos de déficit para este año —el año 2012— y años sucesivos —2013 y 2014—, se derivan unas recomendaciones que son obligaciones del propio Consejo Europeo, del Ecofin celebrado la semana pasada, que son las que traen causa de este conjunto de medidas que traemos a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concluía, en lo que aquí interesa: “Necesitamos financiar el crecimiento económico, necesitamos financiar la recuperación, y no tendremos esa financiación y ese mayor crecimiento si no reducimos cuanto antes el déficit público. Y lo tenemos que hacer por la doble vía: promover ahorros en los servicios públicos y promoverlos por la vía del incremento de los ingresos públicos… Insisto en el argumento de la reducción del déficit público, insisto en el argumento del sentido de las medidas que presentamos a la Cámara comprometidas con la reducción del déficit público no solo en la Administración General del Estado, sino en su traslación a comunidades autónomas y a corporaciones locales, puesto que estas medidas… pretenden… el ahorro en esos planos, en ese funcionamiento que debe ser comprometido en la corrección y en la consecución sobre todo del objetivo de déficit público para este año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lectura de los pasajes transcritos, tanto de la exposición de motivos del Real Decreto-ley 20/2012 como de la defensa de su convalidación efectuada por el Gobierno ante el Congreso de los Diputados, evidencia que el Gobierno ha justificado de manera expresa, concreta, detallada y razonada la necesidad de emplear en este caso la potestad legislativa provisional y de urgencia que le reconoce el art. 86.1 CE. Las anteriores explicaciones, todas ellas omitidas en el recurso del Parlamento de Navarra, ya no permiten afirmar, como ahí se hace, que la justificación de este instrumento legislativo fue “inexistente” o “tautológica”. Esas explicaciones, antes transcritas, no son imprecisas, rituales, estereotipadas, retóricas, apodícticas o generales, ni sirven a cualquier propósito o finalidad, como apreciamos en los casos de las SSTC 68/2007, de 28 de marzo (FJ 10) y 137/2011, de 14 de septiembre (FJ 7). Al contrario, parten de una situación de recesión y crisis económica y financiera que es real y conocida; notoria, incluso, según ya advertimos en la STC 182/2013, de 23 de octubre, FJ 6 d); y también de unos compromisos internacionales que son igualmente conocidos [por todas, STC 215/2014, de 18 de diciembre, sobre la Ley Orgánica 2/2012, de 27 de abril, de estabilidad presupuestaria y sostenibilidad financiera, FFJJ 2 y 3 a)]. Y con ese punto de partida justifican —desde la legítima perspectiva del Gobierno, único órgano al que la Constitución atribuye la potestad de dirigir la política económica, art. 97 CE— una serie de medidas dirigidas a reducir el déficit público, objetivo inmediato de acuerdo con las recomendaciones del Consejo de la Unión Europea (arts. 93 CE y 126 del Tratado de funcionamiento de la Unión Europea) e instrumento además para alcanzar el fin (político) de la recuperación, por la doble vía del incremento de los ingresos públicos y reducción del gasto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urgencia de la reacción legislativa se justifica por el Gobierno, además de en los pasajes ya transcritos, en los apartados II y IX de la exposición de motivos del Real Decreto-ley. En el apartado II explica la necesidad de una reacción inminente en los siguientes términos: “[s]e trata por tanto de acometer una serie de reformas cuya necesidad es extraordinaria, dada la propia naturaleza de esta crisis y efectos sobre la economía, el mercado de trabajo y las finanzas españolas, y urgente por la celeridad con que se deben acometer las reformas estructurales en nuestro sistema de empleo público que contribuya a reforzar tanto la garantía de cumplimiento de los compromisos adquiridos por España en materia de gasto público y déficit como la mejora de la eficiencia, productividad y competitividad de nuestra economía”. Y en el apartado IX continúa incidiendo en la misma idea afirmando que “[e]n las medidas que se adoptan en el presente real decreto-ley concurren las circunstancias de extraordinaria y urgente necesidad que exige el artículo 86 de la Constitución Española como premisa para recurrir a esta figura del real decreto-ley. Como se ha expuesto, la actual coyuntura económica y la inexcusable necesidad de reducir el déficit público para alcanzar la estabilidad presupuestaria, hacen necesario que las medidas expuestas se aprueben con la máxima urgencia, con pleno respeto al marco constitucional y al establecido por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desde el limitado punto de vista de este Tribunal, que es jurídico y no político, no puede decirse que esa explicación sea irracional, arbitraria, apodíctica ni estereotipada, ni que el Gobierno haya incumplido u omitido las exigencias que le impone el art. 86.1 CE para hacer uso de su potestad legislativa. Además, sobre la urgencia de las reformas para reducir el déficit público excesivo apreciado por las instituciones comunitarias en el actual contexto de crisis económicas nos hemos pronunciado ya, reconociendo su existencia, en los AATC 179/2011, FJ 6, y 180/2011,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en lo que hace al segundo requisito ínsito en el presupuesto habilitante del art. 86.1 CE, que es la conexión de sentido de las medidas aprobadas con la situación de “extraordinaria y urgente necesidad” que se trata de atender o corregir a través del Real Decreto-ley, la exposición de motivos se hace igualmente eco de que las medidas incluidas en el mismo tienen por objeto “garantizar que España cumple rigurosamente sus compromisos fiscales dentro del marco de Déficit Excesivo establecido por la Unión Europea” (apartado I), que es, según hemos indicado, uno de los componentes de la situación de extraordinaria y urgente necesidad invocada por el Gobierno para amparar su actuación normativa, así como también “mejora[r] la eficiencia, productividad y competitividad de nuestra economía” (apartado II, refiriéndose específicamente a la concreta medida aquí recurrida, la supresión de la paga extraordinaria de diciembre de 2012 a los empleados públicos), siendo difícilmente cuestionable que la reducción de gastos de personal tiende, precisamente, a cumplir esos objetivos, pues, por un lado, incrementa la “eficiencia” y “productividad” de la economía al reducir el coste del trabajo realizado por los empleados públicos que, por su parte, se mantiene y no se reduce, y por otro, tiende a reducir al mismo tiempo el déficit excesivo apreciado por la Unión Europea. Tanto es así que en los AATC 179/2011 y 180/2011, ya citados, calificamos de “evidente” esta relación, al ser los gastos de personal una de las dos principales partidas de gasto público corriente de los presupuestos de las Administraciones públicas. Según se afirmaba expresamente en esos Autos “es evidente que la reducción de las dos principales partidas del gasto público corriente de la ley de presupuestos —los salarios de los empleados públicos y las pensiones públicas— guarda la necesaria conexión de sentido con la situación de urgencia definida, tal y como ha sido exigida por la doctrina constitucional” (FJ 6). Y en el mismo sentido se han pronunciado los AATC 35/2012, de 14 de febrero, FJ 3, y 246/2012, de 18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Todavía en el marco del presupuesto habilitante, el Parlamento de Navarra discute también la “urgencia” de esa situación, alegando que el Gobierno podría haber reaccionado a ese escenario de premura sin necesidad de acudir al empleo de la potestad legislativa de urgencia. En concreto presentando un proyecto de ley (arts. 87.1 y 88 CE) para su tramitación por el procedimiento de urgencia (art. 93 del Reglamento del Congreso de los Diputados, RCD en adelante) o incluso de lectura única (art. 150 RCD). Llamando además la atención sobre la situación actual de “mayoría absoluta” en las cámaras, lo que hace que “en menos de un mes, a lo sumo, [sea] posible tramitar un 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acabamos de ver, es cierta la premisa de que dentro de las posibilidades de control de este Tribunal está la de rechazar la definición que los órganos políticos hagan de una situación determinada como caso de extraordinaria y urgente necesidad “de tal naturaleza que no pueda ser atendida por la vía del procedimiento legislativo de urgencia” (por todas, SSTC 111/1983, de 2 de diciembre, FJ 5, y 60/1986, de 20 de mayo, FJ 3). Sin embargo, también lo es que según se matiza inmediatamente en esas mismas y otras Sentencias, en esa labor de control este Tribunal no puede “traspasar las fronteras de su función y a la vez de su responsabilidad [e] inmiscuirse en la decisión de gobierno, pues si así se hiciera quedarían alterados los supuestos del orden constitucional democrático” (loc. cit.), doctrina que es predicable no solo respecto al carácter extraordinario de la situación, sino también de su condición de “urgente”. Ya hemos tenido ocasión de recordar además (fundamento jurídico 2) que “el control que compete al Tribunal Constitucional en este punto es un control externo, en el sentido de que debe verificar, pero no sustituir, el juicio político o de oportunidad que corresponde al Gobierno” (STC 182/1997, de 28 de octubre, FJ 3). Por consiguiente, basta con que la actuación del Gobierno (su opción por el ejercicio de esta potestad que la Constitución le confiere) no sea arbitraria ni abusiva para que este Tribunal deba respetar el ejercicio de esa potestad, pues no es misión de este órgano jurisdiccional seleccionar la alternativa más correcta o idónea de entre las varias que pueden ofrecerse al Gobierno para subvenir a una concreta situación, sino que la labor de este Tribunal es más limitada y se ciñe a efectuar un “control negativo” de esas alternativas (así, para los diferentes procedimientos legislativos, STC 129/2013, de 4 de junio,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Asumiendo estas incuestionables premisas como punto de partida, una vez que hemos constatado que el Gobierno ha explicitado y justificado la necesidad de una urgente reacción legislativa, y una vez que hemos verificado también la validez externa o razonabilidad de esa justificación, no es propio de un control jurisdiccional y no político como el que es propio de este Tribunal efectuar un juicio hipotético sobre la viabilidad de esas otras alternativas propuestas. Con ello se estaría invadiendo la esfera de actuación del Gobierno y el juicio político y de oportunidad que tiene reservado.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este concreto alegato del Parlamento de Navarra ha de ser igualmente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denuncia de inexistencia del presupuesto habilitante que para la aprobación de un real decreto-ley por el Gobierno de la Nación establece el art. 86.1 CE, que hemos descartado en su totalidad, la asamblea recurrente suma la de incumplimiento de sus límites materiales. En concreto, alega que no puede un real decreto-ley “penetrar” en la reserva de ley establecida en el art. 103.3 CE al conectarse la reserva allí contenida con el “estatuto retributivo” del cargo público que garantiza, siempre según la parte actora, el art. 23.2 CE. Vinculando además ese estatuto retributivo con las diferentes normas de todas las Comunidades Autónomas que regulan su respectiva función pública. Por esta vía relacionada denuncia que el art. 2 del Real Decreto-ley 20/2012 ha “afectado de forma global” al sistema de las Comunidades Autónomas y que ha “suplantado” así las competencias de las Cortes Generales que son las únicas que pueden conseguir ese efecto, dice, por la vía de las leyes armonizadoras previstas en el art. 150.3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ordenada resolución de este alegato, que se expone en el escrito de interposición bajo la rúbrica general de “trasgresión de los límites materiales del art. 86.1 CE” exige, sin embargo, diferenciar dos denuncias distintas partiendo del propio tenor del precepto constitucional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dispone literalmente el art. 86.1 CE que “[e]n caso de extraordinaria y urgente necesidad, el Gobierno podrá dictar disposiciones legislativas provisionales que tomarán la forma de Decretos-leyes y que no podrán afectar al ordenamiento de las instituciones básicas del Estado, a los derechos, deberes y libertades de los ciudadanos regulados en el Título I, al régimen de las Comunidades Autónomas ni al Derecho electoral general”. De esas cuatro materias que el constituyente quiso vedar al Real Decreto-ley, solo dos interesan a este recurso, que son “los derechos, deberes y libertades de los ciudadanos regulados en el Título I” y el “régimen de las Comunidades Autónomas”, siguiendo el mismo orden establecido en la Norma fundamental. El real decreto-ley no puede “afectar” a estas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aquí, y partiendo del propio tenor del texto constitucional, la desestimación de una y otra queja resulta obligada.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respecta a la primera porque, lo que está vedado al decreto-ley de acuerdo con el precepto constitucional transcrito no es la “regula[ción] del estatuto de los funcionarios públicos”, que es la reserva de ley contenida en el art. 103.3 CE, sino la “afectación” a los “derechos, deberes y libertades regulados en el Título I”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interpretación que debe darse a ese verbo “afectar” empleado por el art. 86.1 CE, ya nos hemos pronunciado acerca de que “la tesis partidaria de una expansión de la limitación contenida en el art. 86.1 de la C. E. se sustenta en una idea tan restrictiva del Decreto-ley que lleva en su seno el vaciamiento de la figura y la hace inservible para regular con mayor o menor incidencia cualquier aspecto concerniente a las materias incluidas en el Título I de la Constitución sin más base interpretativa que el otorgamiento al verbo ‘afectar’ de un contenido literal amplísimo; como con tan exigua base se conduce a la inutilidad absoluta del Decreto-ley, pues es difícil imaginar alguno cuyo contenido no afectase a algún derecho comprendido en el Título I, es claro que tal interpretación, fácilmente reducible ad absurdum, tampoco puede ser aceptada, ni la aceptó el Tribunal en su Sentencia de 4 de febrero de 1983 (fundamento jurídico 6)” (STC 111/1983,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además, aunque prescindiéramos de lo anterior y pudiéramos otorgar un significado más amplio al verbo “afectar”, empleado por el art. 86.1 CE para indicar el grado de incidencia prohibida al real decreto-ley, ello tampoco nos permitiría perder de vista que esa materia vedada (el objeto que el decreto-ley no puede “afectar”) en modo alguno se halla concernida por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23.2 CE al que termina refiriéndose, por lógica, la argumentación del parlamento recurrente, dispone, también literalmente, que “[a]simismo, [los ciudadanos] tienen derecho a acceder en condiciones de igualdad a las funciones y cargos públicos, con los requisitos que señalen las leyes”. Una interpretación conjunta de ambos preceptos constitucionales —el art. 86.1 y, por la referencia que éste hace al título I, el art. 23.2— no permite sino concluir que lo que el real decreto-ley no puede “afectar” es el derecho de los ciudadanos “a acceder en condiciones de igualdad a las funciones y cargos públicos” (art. 23.2 CE). Acceso que en modo alguno es regulado por el art. 2 del Real Decreto-ley 20/2012, ni tampoco se ve “afectado” por él. Expresamente hemos rechazado, por otro lado, que pueda identificarse cualquier reserva de ley contenida en la Constitución, como esta del art. 103.3, con el ámbito vedado a los decretos-leyes (en particular, para la reducción de las retribuciones de los funcionarios públicos: AATC 179/2011, FJ 7, y 180/2011,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Ciñéndonos pues al único artículo al que remite el art. 86.1 CE, según lo expuesto, que es el art. 23.2, este Tribunal ha admitido que el derecho que el mismo consagra —en particular, la referencia a la igualdad que en él se contiene— se proyecta no solo en el momento del acceso a la función pública sino también a lo largo de toda la duración de la relación funcionarial, y que por consiguiente sea igualmente aplicable, aunque con matices, a los actos posteriores al acceso y en particular a la provisión de puestos de trabajo (así, entre otras, SSTC 156/1998, de 13 de julio, FJ 3, y 192/1991, de 14 de octubre, FJ 4). Pero sin llegar nunca a incluir en el mismo el derecho al mantenimiento del régimen retributivo de los empleados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esa pretendida afectación a los derechos del título I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ahora en el segundo submotivo de “trasgresión de los límites materiales del art. 86.1 CE” que desarrolla el recurrente, apelando a una supuesta afectación al “régimen de las Comunidades Autónomas” (art. 86.1 CE), es igualmente obvio que, por muy extensiva que pudiera ser la interpretación que quisiera hacerse de esta última expresión, la misma no podría nunca llegar a comprender cualquier medida que de algún modo pudiese afectar a las Comunidades Autónomas, o a una Comunidad Autónoma (y no al “régimen de las Comunidades Autónomas” diseñado en general en la Constitución), pues de ser así, y teniendo en cuenta el desarrollo que ha alcanzado la distribución de competencias entre el Estado y las Comunidades Autónomas esbozada en el título VIII de la Constitución, se haría imposible la utilización de ese instrumento normativo por parte del Gobierno de la Nación, comprometiendo incluso el ejercicio de las funciones que también le asigna esa misma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hemos tenido ocasión de reiterar recientemente que “la expresión ‘régimen de las Comunidades Autónomas’ utilizada en el art. 86.1 CE ha de ser interpretada en el sentido de que el Decreto-ley no puede afectar al régimen constitucional de las Comunidades Autónomas, del que forman parte los Estatutos de Autonomía y otras leyes estatales atributivas de competencias que integran el bloque de la constitucionalidad. Pero, ‘[m]ás allá de ese régimen constitucional el campo normativo de los Decretos-leyes se corresponde con la competencia legislativa del Estado, de modo que no existe obstáculo constitucional alguno para que el Decreto-ley, en el ámbito de la competencia legislativa que corresponde al Estado, pueda regular materias en las que una Comunidad Autónoma tenga competencias, pero en las que incida una competencia legislativa del Estado, siempre que esa regulación no tenga como fin atribuir competencias o delimitar positivamente la esfera de competencias de las Comunidades Autónomas. Ciertamente, el ejercicio de las competencias de un ente puede afectar en alguna medida a las del otro. Pero cuando la Constitución veda al Decreto-ley ‘afectar’ al régimen de las Comunidades Autónomas, se refiere a una delimitación directa y positiva de las competencias mediante tal instrumento normativo, y no a cualquier regulación que indirectamente ‘incida’ en las competencias autonómicas. De otro modo, se vaciarían prácticamente de contenido los ámbitos de regulación sobre los que el Decreto-ley puede proyectarse, puesto que es muy difícil encontrar un objeto normativo en el que no incida de uno u otro modo alguna competencia autonómica’ (STC 23/1993, de 21 de enero, FJ 2; en el mismo sentido, STC 332/2005, de 15 de diciembre, FJ 8). Específicamente, en diversas ocasiones hemos admitido que el Decreto-ley puede ser un instrumento idóneo para dictar normativa básica (SSTC 23/1993, de 21 de enero; 225/1993, de 8 de julio, y 11/2002, de 17 de enero), siempre que se cumplan las restantes exigencias de orden formal y material predicables de las disposiciones de tal carácter” (STC 182/2013, de 23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el simple hecho de que el art. 2 del Real Decreto-ley 20/2012 haya supuesto una disminución de los ingresos de los empleados públicos del Estado y también de los de las Comunidades Autónomas, que es a lo que se reduce esta concreta denuncia del Parlamento de Navarra —la invasión de sus concretas competencias y no del régimen general de las Comunidades Autónomas es objeto de un motivo de impugnación separado y será, en consonancia con ello, más adelante analizada—, carece de trascendencia anulatoria. Ya hemos admitido que el Estado puede establecer medidas de contención de gastos de personal con amparo en los arts. 149.1.13 CE y en el principio de coordinación con la hacienda estatal del art. 156.1 CE, puesto que la incidencia en la autonomía financiera y presupuestaria de las Comunidades Autónomas está directamente relacionada con la responsabilidad del Estado de garantizar el equilibrio económico general (entre otras, SSTC 222/2006, de 6 de julio, FJ 3, y 219/2013, de 19 de diciembre, FJ 4, con cita de varias). Por consiguiente, hecha momentánea abstracción del instrumento normativo en que esa medida se incluyó, si partimos de que la medida encuentra acomodo en los citados títulos competenciales reconocidos al Estado, su aprobación por real decreto-ley no puede suponer “afectación” al “régimen de las Comunidades Autónomas”, que es lo que veda el art. 86.1 CE. Así pues, esta segunda parte de la queja debe igualmente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cobertura competencial comentada nos permite igualmente descartar la imputación que se hace al Gobierno de “suplantación” de las Cortes Generales al haber articulado a través de un real decreto-ley una medida armonizadora, solo al alcance de aquellas conforme al art. 150.3 CE. Presupuesto indispensable para que una ley pueda calificarse de armonizadora es que el Estado “no disponga de otros cauces constitucionales para el ejercicio de su potestad legislativa o éstos no sean suficientes para garantizar la armonía exigida por el interés general”, incluidas en su caso las competencias básicas que la propia Constitución le atribuya [STC 76/1983, de 5 de agosto, FJ 3 b)]. Por consiguiente, ejerciéndose aquí una competencia reconocida al Estado en otros puntos de la Constitución, como ya se ha señalado (arts. 149.1.13 y 156.1 CE), ello hace caer por su propio peso esa pretendida subrogación o suplantación.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que hemos entrado en el examen de las competencias concernidas, conviene abordar directamente el examen del motivo cuarto del recurso (según el orden del recurrente), posponiendo momentáneamente el del tercero. Se trata del motivo que antes hemos dejado simplemente apuntado, en el que se denuncia la invasión de las competencias propias de la comunidad foral en materia de función pública, reconocidas en el art. 49.1 b) LORAFNA. Establece el indicado precepto: “[e]n virtud de su régimen foral, corresponde a Navarra la competencia exclusiva sobre las siguientes materias: … Régimen estatutario de los funcionarios públicos de la Comunidad Foral, respetando los derechos y obligaciones esenciales que la legislación básica del Estado reconozca a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acabamos de ver, nuestra doctrina no encuadra las medidas de contención de gastos de personal en el marco de las competencias en materia de “funcionarios públicos” [arts. 149.1.18 CE y 49.1 b) LORAFNA], sino que las sitúa bajo el de las bases y coordinación de la planificación general de la actividad económica del art. 149.1.13 CE. Y ello por dos motivos principales, ya indicados en la temprana STC 63/1986, de 21 de mayo, FJ 11, y reiterados luego en múltiples ocasiones (en particular, para el caso concreto de Navarra, en las SSTC 148/2006, de 11 de mayo, FJ 6, 195/2006, de 22 de junio, FJ 6, y 297/2006, de 11 de octubre, FJ 5, todas ellas bien traídas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Decíamos en la primera de esas Sentencias referidas al caso concreto de Navarra que “la cuantificación y la limitación de las retribuciones del personal al servicio de las Administraciones públicas no se integran, desde un punto de vista material, en el régimen estatutario de los funcionarios públicos … en primer lugar, porque dichas retribuciones, no sólo alcanzan a los funcionarios públicos, sino también a todo el personal al servicio del sector público; y, en segundo término, porque su carácter coyuntural y su eficacia limitada en el tiempo impiden integrarlas en la relación de servicio que delimita dicho régimen estatutario. Todo ello nos ha llevado a limitar la competencia estatal básica reconocida en el art. 149.1.18 CE a la definición de los diversos conceptos retributivos de los funcionarios públicos” (STC 148/2006,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en la última de las Sentencias citadas recapitulamos lo dicho en las demás para concluir, resumidamente, lo siguiente: “[b]asta remitirse, asimismo, a los fundamentos jurídicos 5, 6, 7 y 8 de la STC 148/2006, de 11 de mayo (a los que también se remite expresamente la STC 195/2006, de 22 de junio, en su FJ 6), para rechazar las alegaciones de los representantes forales en relación con una vinculación menos intensa de la Comunidad de Navarra a los límites retributivos establecidos por el legislador estatal. Aunque es esta una cuestión que ha centrado en gran medida el debate entre las partes, en dichos fundamentos jurídicos concluimos que ni los derechos históricos invocados por los representantes forales, ni los arts. 49.1 b), 45 y 64 LORAFNA, ni el hecho de haber suscrito con la Administración central un escenario de consolidación presupuestaria permiten flexibilizar la vinculación de la Comunidad Foral de Navarra a dichos límites básicos” (STC 297/2006,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y de conformidad con nuestra doctrina, la medida recurrida responde, por su naturaleza y contenido, al legítimo ejercicio de las competencias que al Estado atribuye el art. 149.1.13 CE, y no el núm. 18 del mismo precepto. En consecuencia, la queja del Parlamento de Navarra amparada en este último número del precepto (el art. 149.1.18)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Llegados a este punto, no queda más que examinar el tercero de los motivos deducidos por el Parlamento de Navarra. Se alega en él una supuesta vulneración del principio de seguridad jurídica del art. 9.3 CE, entendido en su vertiente de confianza legítima, al haberse aprobado el Real Decreto-ley recurrido, de 13 de julio de 2012, solamente catorce días después de la aprobación de los presupuestos generales del Estado para ese mismo año (Ley 2/2012, de 29 de junio), presupuestos que son justamente afectados por la medida aquí recurrida. Se conecta también ese artículo 9.3 con el art. 134.5 CE, que dice: “[a]probados los Presupuestos Generales del Estado, el Gobierno podrá presentar proyectos de ley que impliquen aumento del gasto público o disminución de los ingresos correspondientes al mismo ejercicio presupuestario”. Para la Cámara navarra, si no se anula esta modificación tan temprana de la ley de presupuestos, se estará permitiendo en realidad al Estado “deshacer el presupuesto por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aplicación de este último precepto, en los AATC 179/2011 y 180/2011 ya se analizó ampliamente esa posibilidad. Se explicó allí que “en el presente caso no estamos ante una modificación de la ley de presupuestos que suponga incremento de gastos o disminución de ingresos, sino ante medidas excepcionales de restricción del gasto público, entre ellas la reducción de la cuantía de las retribuciones de los funcionarios, para hacer frente a una situación económica de extraordinaria y urgente necesidad, por lo que la utilización del decreto-ley para adoptar esas medidas, modificando la Ley de presupuestos generales del Estado vigente para el ejercicio en curso, resulta constitucionalmente válida”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perspectiva de los principios de seguridad jurídica y confianza legítima no permite modificar esta conclusión. Conviene partir de que ni esos principios permiten consagrar un pretendido derecho a la “congelación del ordenamiento jurídico existente” (SSTC 182/1997, de 28 de octubre, FJ 13, y 183/2014, de 6 de noviembre, FJ 3) ni, evidentemente, pueden impedir la introducción de modificaciones legislativa repentinas, máxime cuando lo hace el legislador de urgencia (STC 237/2012, de 13 de diciembre, FJ 6). En estos casos, es precisamente la perentoriedad de la reacción legislativa —cuya concurrencia en este caso ha sido ya examinada— la que abre la puerta a la injerencia del Gobierno en la legislación vigente, al amparo del art. 86.1 CE. De modo que solamente en casos de modificaciones “absolutamente imprevisibles” hemos dejado la puerta abierta a una posible vulneración de esos principios. [STC 173/1996, de 13 de octubre,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 palmario que esa circunstancia de absoluta imprevisibilidad no se da en este caso. Existían en aquel momento datos que permitían a los afectados esperar una medida como la adoptada, en particular (i) la existencia de otras medidas previas de contención de gasto como la ya citada reducción de retribuciones a los empleados públicos aprobada por Real Decreto-ley 8/2010, de 20 de mayo (objeto de los tantas veces citados AATC 179/2011 y 180/2011), (ii) la evidencia de que una de las partidas presupuestarias más elevadas y más asequibles para el Estado es, justamente, la de los salarios de su personal. Desde esta perspectiva, la medida aprobada no puede calificarse de “absolutamente imprevisible” para sus destinatarios (iii) y, en fin, el alcance general de la medida, que se proyectó sobre todas las Administraciones y sobre el conjunto de su personal, diferencia aún más este caso del “aumento significativo” que los singulares afectados por una tasa tuvieron que padecer en el caso de la citada STC 173/1996.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solamente catorce días antes del Real Decreto-ley impugnado se hubiese aprobado por las Cortes la Ley de presupuestos no contradice lo anterior. Sin perjuicio de lo decidido en circunstancias particulares, puede afirmarse con carácter general que la Ley de presupuestos solamente contiene la autorización de gastos del Estado, pero la simple previsión del gasto, cuya supresión o ahorro es la falta que aquí se denuncia, no genera ningún derecho adicional al previamente reconocido por el ordenamiento, y que es precisamente el que motiva la previsión de ese gasto en la Ley de presupuestos. Quiere con ello decirse que la previsión del gasto en la ley de presupuestos no añadía nada al derecho a la paga extraordinaria de los empleados públicos reconocido en el art. 22.4 de la Ley del estatuto del empleado público. Y esta previsión normativa, como ya hemos dicho, no generaba por sí sola un pretendido derecho a su mantenimiento frente al legislador, ni frente al legislador de urgencia. Por consiguiente, y siendo esta la única perspectiva de vulneración del art. 9.3 CE que ha aportado el recurrente, la de la seguridad jurídica, este último motivo del recurso debe ser igualmente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definitiva, y por todo lo hasta aquí expuesto, desestimar el recurso interpuesto por el Parlamento de Navarra contra el art. 2 del Real Decreto-ley 20/2012, de 13 de julio.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abril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