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26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Pedro José González-Trevijano Sánchez, don Antonio Narváez Rodríguez,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4433-2020, promovida por la Sala de lo Contencioso-Administrativo del Tribunal Superior de Justicia de Andalucía, Ceuta y Melilla —sede en Málaga—, respecto de los arts. 107.1, 107.2 a) y 107.4 del texto refundido de la Ley reguladora de las haciendas locales, aprobado por el Real Decreto Legislativo 2/2004, de 5 de marzo, por posible vulneración del art. 31.1 CE. Han comparecido y formulado alegaciones el abogado del Estado, en representación del Gobierno de la Nación, y la fiscal general del Estado.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septiembre de 2020 tuvo entrada en el registro general de este Tribunal Constitucional un escrito de la Sala de lo Contencioso-Administrativo del Tribunal Superior de Justicia de Andalucía, Ceuta y Melilla —sede en Málaga— (recurso núm. 749-2016), al que se acompaña, junto al testimonio del correspondiente procedimiento, el auto de 28 de julio de 2020 por el que se acuerda plantear cuestión de inconstitucionalidad en relación con los arts. 107.1, 107.2 a) y 107.4 del texto refundido de la Ley reguladora de las haciendas locales, aprobado por el Real Decreto Legislativo 2/2004, de 5 de marzo (en adelante, TRLHL), por presunta vulneración del principio de no confiscatoriedad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mercantil Tean y Tetoan, S.L., adquirió el 6 de febrero de 2004 una finca en el término municipal de Benalmádena (Málaga) por un precio en escritura pública de 781 315,74 €, siendo transmitida el 2 de mayo de 2013 al tiempo de la constitución de la entidad Servicios Proactis, S.L., como aportación a su capital por un valor en escritura pública de 900 000 €.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consecuencia de la citada aportación, con fecha de 18 de septiembre de 2013, el Ayuntamiento de Benalmádena giró a la entidad transmitente una liquidación del impuesto sobre el incremento de valor de los terrenos de naturaleza urbana (en adelante, IIVTNU) por una cuota tributaria de 70 006,19 €. La base imponible se calculó aplicando al valor catastral del suelo al momento de la transmisión (808 152,33 €) el porcentaje establecido por el ayuntamiento derivado de la aplicación de las normas de valoración previstas en el art. 107.4 TRLHL [del 31,5 por 100, a razón de un 3,5 por 100 por cada uno de los nueve años completos de permanencia del bien en el patrimonio del sujeto pasivo (de 2004 a 2013)]; base imponible de 254 567,98 € sobre la que se aplicó el tipo de gravamen del 27,50 por 100 fijado en la correspondiente ordenanza municipal, dando lugar a la ya referida cuota tributaria de 70 006,19 €. Asimismo, se le aplicó una sanción de 7000,62 € y un recargo del 5 por 100 a ambas cantidades (cuota tributaria más sanción) de 3850,34 €, por lo que la cantidad total a pagar ascendió finalmente a 80 857,15 €.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29 de noviembre de 2013 la parte actora interpuso recurso de reposición contra la referida liquidación administrativa solicitando su anulación: (i) por desproporción entre la cantidad liquidada y el valor real, al no haber existido incremento real del valor del terreno, y (ii) por exención de gravamen de la operación societaria realizada. Dicho recurso fue desestimado mediante resolución de la alcaldesa-presidenta del Ayuntamiento de Benalmádena de 9 de diciembre de 2014 al no haberse acreditado: (i) la inexistencia de incremento de valor del terreno, (ii) el ejercicio de una actividad económica de los aportantes a efectos del impuesto sobre la renta de las personas físicas (IRPF), (iii) la aportación de los bienes a la actividad, o (iv) la llevanza de una contabilidad conforme al Código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se interpuso recurso contencioso-administrativo cuyo conocimiento le correspondió al Juzgado de lo Contencioso-Administrativo núm. 5 de Málaga (procedimiento ordinario núm. 104-2015) que, por sentencia núm. 766/2015, de 29 de octubre, estimó parcialmente, anulando la sanción y la parte correspondiente del recargo a ella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Promovido recurso de apelación (núm. 749-2016) contra la anterior sentencia ante la Sala de lo Contencioso-Administrativo del Tribunal Superior de Justicia de Andalucía, Ceuta y Melilla, con sede en Málaga, una vez tramitado y concluso el correspondiente procedimiento, mediante providencia de 12 de diciembre de 2019, con suspensión del término para dictar sentencia, se acordó oír a las partes y al Ministerio Fiscal sobre la pertinencia de plantear cuestión de inconstitucionalidad en relación con los arts. 107.1, 107.2 a) y 107.4 TRLHL dada su posible oposición a los principios de capacidad económica y prohibición de confiscatoriedad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Evacuado el trámite de alegaciones conferido, tanto la recurrente en el proceso a quo, mediante escrito registrado el día 8 de enero de 2020, como el Ministerio Fiscal, por informe de 14 de enero de 2020, manifestaron su conformidad al planteamiento de la cuestión. Por su parte, el Ayuntamiento de Benalmádena no presentó escrito alguno, decayendo en el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de 28 de julio de 2020 el órgano judicial proponente, tras precisar los hechos que dieron lugar al planteamiento del recurso de apelación, subraya que el método de cálculo empleado por el legislador para obtener la base imponible del tributo puede dar lugar a cuotas tributarias que supongan una “carga fiscal excesiva” o “exagerada” para el contribuyente en supuestos como el controvertido en el que, aun cuando el importe de la cuota tributaria no resulta superior a la plusvalía realmente obtenida con la transmisión, sí supone una parte muy significativa de la misma. A juicio del órgano judicial, en el supuesto enjuiciado la cuota tributaria oscila, en función de los elementos probatorios que sean considerados (de acuerdo con los informes periciales aportados con la demanda el incremento de valor generado con el paso del tiempo sería de 115 096,80 €, mientras que de acuerdo con las escrituras públicas de constitución de sociedad y de compraventa ascendería a 118 684,26 €) entre el 60,82 por 100 y el 58,99 por 100. Esa tributación podría atentar al principio de capacidad económica e incurrir en una confiscatoriedad constitucionalmente proscrita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el órgano judicial que la STC 126/2019, de 31 de octubre, para declarar la inconstitucionalidad del art. 107.4 TRLHL en aquellos casos en los que la cuota tributaria supera la plusvalía realmente obtenida, señaló que, aunque en el supuesto examinado no se sometía a tributación una situación de minusvalía o falta de incremento real, la aplicación del tipo de gravamen previsto en el art. 108.1 TRLHL a la base imponible calculada ex art. 107.4 LHL comportaba exigir al sujeto pasivo una carga “excesiva” o “exagerada”, citando a tal efecto la doctrina del Tribunal Europeo de Derechos Humanos (SSTEDH de 3 de julio de 2003, asunto Buffalo S.R.L. en liquidación c. Italia; de 9 de marzo de 2006, asunto Eko-Elda AVEE c. Grecia; de 14 de mayo de 2013, asunto N.K.M c. Hungría, o de 2 de julio de 2013, asunto R.Sz. c. Hungría). En este sentido, se concluyó que cuando “de la aplicación de la regla de cálculo prevista en el art. 107.4 TRLHL […] se deriv[ase] un incremento de valor superior al efectivamente obtenido por el sujeto pasivo, la cuota tributaria resultante, en la parte que excede del beneficio realmente obtenido, se corresponde con el gravamen ilícito de una renta inexistente en contra del principio de capacidad económica y de la prohibición de confiscatoriedad que deben operar, en todo caso, respectivamente, como instrumento legitimador del gravamen y como límite del mismo”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que se le suscita al órgano judicial es si la relación existente entre la cuota tributaria resultante y el efectivo incremento de valor experimentado puede suponer una carga fiscal excesiva hasta el punto de poder incurrir en la prohibición de confiscatoriedad que ha de operar como límite del gravamen. Es cierto, añade, que la cuota tributaria liquidada en el supuesto de hecho ahora analizado no ha consumido la totalidad del importe de la ganancia generada, con lo que no se habría agotado la riqueza imponible, que es lo prohibido por el principio de no confiscatoriedad (SSTC 150/1990, de 4 de octubre; 14/1998, de 22 de enero; 233/1999, de 16 de diciembre, o 26/2017, de 16 de febrero). Pero alega que, dada la vinculación existente entre dicha prohibición y el carácter excesivo de la carga tributaria [en la forma en que ha sido interpretado el artículo primero del Protocolo adicional al Convenio europeo de derechos humanos (CEDH)], cabe plantearse si, tras el examen de la jurisprudencia del Tribunal Europeo Derechos Humanos (que ha estimado que una carga fiscal del 52 por 100 es contraria al art. 1 del citado Protocolo adicional), una carga tributaria que supere el 60 por 100 de la riqueza gravada puede considerarse una “privación” de la propiedad, esto es, una confiscación.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órgano judicial que, si bien el art. 1 del Protocolo adicional al CEDH no puede erigirse en parámetro directo de la constitucionalidad del art. 107.4 TRLHL, en la medida que la prohibición de confiscatoriedad constituye la concreción del derecho de propiedad privada en el ámbito tributario (así se refleja en las SSTC 150/1990 y 233/1999), no pueden obviarse en su aplicación las exigencias que derivan de aquel Protocolo en la interpretación efectuada por el Tribunal Europeo Derechos Humanos. Y la doctrina del Tribunal Europeo, aunque no ha establecido con carácter general criterios concretos para considerar “excesiva” una determinada carga fiscal, exige que se respete el principio de proporcionalidad, lo que exige ponderar la existencia de un “justo equilibrio” de las circunstancias concurrentes en el caso concreto examinado. Y en el supuesto de hecho que es objeto de enjuiciamiento, ante un tipo de gravamen nominal del 27,50 por 100 sobre el teórico incremento de valor del terreno, el contribuyente ha soportado un tipo efectivo, en el mejor de los supuestos, de casi un 60 por 100 de la ganancia realmente generada.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la luz de lo expuesto, a juicio de la Sala Tercera, existen serias dudas de constitucionalidad en relación con los arts. 107.1, 107.2 a) y 107.4 TRLHL, en la medida en que, en aplicación de los mismos, puede llegar a exigirse a un contribuyente una cuota tributaria que puede suponer una carga fiscal excesiva, infringiendo la prohibición de confiscatoriedad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noviembre de 2020, el Pleno de este tribunal acordó admitir a trámite la cuestión planteada y, de conformidad con lo previsto en el artículo 10.1 c) de la Ley Orgánica del Tribunal Constitucional (LOTC), reservar para sí el conocimiento de la cuestión, dando traslado de las actuaciones recibidas, conforme establece el artículo 37.3 LOTC, al Congreso de los Diputados y al Senado, por conducto de sus presidentas, al Gobierno, por conducto del ministro de Justicia, y a la fiscal general del Estado, al objeto de que, en el improrrogable plazo de quince días, pudieran personarse en el proceso y formular las alegaciones que estimaran convenientes. Asimismo, acordó comunicar la providencia a la Sala de lo Contencioso-Administrativo del Tribunal Superior de Justicia de Andalucía, Ceuta y Melilla, con sede en Málaga, a fin de que, de conformidad con el art. 35.3 LOTC, el proceso permaneciera suspendido hasta que este tribunal resolviera definitivamente la presente cuestión. Por último, se acordó publicar la incoación de la cuestión en el “Boletín Oficial del Estado”, lo que tuvo lugar en el “BOE” núm. 310, de 26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16 de noviembre de 2020, el magistrado don Juan Antonio Xiol Ríos, de acuerdo con lo previsto en el art. 217 de la Ley Orgánica del Poder Judicial (LOPJ) en relación con el art. 80 LOTC, comunicó su voluntad de abstenerse en el conocimiento de la presente cuestión de inconstitucionalidad por entender que concurría la causa del art. 219.10 LOPJ (tener interés indirecto en la causa). Por el ATC 145/2020, de 17 de noviembre de 2020, el Pleno de este tribunal acordó estimar justificada la abstención formulada por los magistrados don Juan Antonio Xiol Ríos y don Alfredo Montoya Melgar en la presente cuestión y apartarles definitivamente del conocimiento de la misma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 de diciembre de 2020 se recibió una comunicación de la presidenta del Congreso de los Diputados por la que se trasladaba a este tribunal el acuerdo de personación de esa Cámara en el procedimiento y por ofrecida su colaboración a los efectos del artículo 88.1 LOTC, con remisión a la Dirección de Estudios, Análisis y Publicaciones, y a la asesoría jurídica de la Secretaría General. Posteriormente, por escrito registrado el día 2 siguiente se recibió otra comunicación de la presidenta del Senado por la que se ponía también en conocimiento de este tribunal el acuerdo de personación de esa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en el registro general de este tribunal el día 16 de diciembre de 2020, suplicando la desestimación de la presente cuestión de inconstitucionalidad basándose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representación estatal, a diferencia de los pronunciamientos principales del Tribunal Constitucional respecto al IIVTNU aplicable en territorio común (SSTC 59/2017, de 11 de mayo, y 126/2019, de 31 de octubre), el planteamiento de la presente cuestión se circunscribe exclusivamente a si los preceptos controvertidos del TRLHL contravienen el principio de no confiscatoriedad, y no a si existe vulneración del principio de capacidad económica (como en la STC 59/2017 en los casos de inexistencia de plusvalía) ni a si se violan ambos principios (como en la STC 126/2019 en los casos de cuota tributaria superior al incremento patrimonial realmente obtenido). Y ello porque, en los supuestos enjuiciados en las SSTC 59/2017 y 126/2019, de la aplicación de las normas impugnadas resultaba siempre una cuota tributaria superior a la plusvalía real, dando lugar al gravamen de capacidades económicas inexistentes. En cambio, el auto del órgano judicial a quo cuestiona ahora la constitucionalidad de las normas de cálculo de la base imponible del IIVTNU en los supuestos donde la cuota tributaria no es superior a la plusvalía realmente obtenida pero sí resulta, a su juicio, excesiva o exagerada y, como tal, podría lesionar el principio de no confiscatoriedad (art. 31.1 CE), apoyándose para ello en la jurisprudencia del Tribunal Europeo Derechos Humanos que, si bien no es parámetro de constitucionalidad, es herramienta hermenéutica ex art. 10.2 CE (SSTC 84/1989, de 10 de mayo; 36/1991, de 14 de febrero; 64/1991, de 22 de marzo, y 26/2014, de 13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concepto de incremento de valor a efectos del impuesto, el abogado del Estado alega que el art. 107.1 TRLHL solo toma en consideración el valor catastral en el momento del devengo (referenciado al de mercado según el art. 22 del texto refundido de la Ley del catastro inmobiliario, aprobado por el Real Decreto Legislativo 1/2004, de 5 de marzo), y no otros valores, como podría ser el valor catastral en el momento de la adquisición del terreno o los valores comparativos de compra y venta del mismo. De este modo, el IIVTNU no pretende gravar la ganancia mercantil obtenida por el sujeto pasivo en la operación de venta por comparación entre el precio de adquisición y el precio de venta (capacidad económica real), sino el valor estático o acumulado del inmueble derivado de la acción urbanística del municipio (art. 47 CE) calculado de forma objetiva (capacidad económica potencial). Y, en este sentido, ya la STC 59/2017 declaró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por el contribuyente (FJ 3). De ahí que las fórmulas de valoración legal de los incrementos generados en el inmueble por el paso del tiempo establecidas el art. 107 TRLHL entran dentro del margen discrecional del legislador siempre que no den como resultado una cuota superior a la ganancia en sí, que es lo que, en tanto contravenía el principio de capacidad económica, fue declarado inconstitucional en las SSTC 59/2017 y 126/2019.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 la Abogacía del Estado, no cabe sostener que los preceptos legales impugnados posean el alcance confiscatorio prohibido por el art. 31.1 CE. Tras sintetizar la doctrina constitucional sobre el principio de no confiscatoriedad establecida en las SSTC 150/1990, de 4 de octubre, y 233/1999, de 16 de diciembre (“obliga a no agotar la riqueza imponible —sustrato, base o exigencia de toda imposición— so pretexto del deber de contribuir”, lo que tendría lugar si mediante la aplicación de las diversas figuras tributarias vigentes, se llegara a privar al sujeto pasivo de sus rentas y propiedades, con lo que además se estaría desconociendo, por la vía fiscal indirecta, la garantía prevista en el art. 33.1 de la Constitución”), considera que, dado que la confiscatoriedad fiscal es una forma de expropiación indirecta de las fuentes de generación de la riqueza de un patrimonio y su producción, este principio solo es predicable del sistema tributario en su conjunto y no de cada tributo en particular de forma aislada. De ahí que no pueda entenderse confiscatorio un gravamen excesivo o considerado excesivo (en este caso, del 60 por 100 de la ganancia obtenida con la transacción) sin que el órgano judicial haya expuesto cuál sería en el caso concreto la eventual aportación del tributo así regulado al conjunto del sistema tributario para que este último tenga alcance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general del Estado presentó su escrito de alegaciones en el registro general de este tribunal el día 23 de diciembre de 2020, concluyendo que procede declarar la pérdida sobrevenida del objeto de la presente cuestión de inconstitucionalidad con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concretar los hechos objeto de la presente cuestión, identificar el contenido de las normas cuestionadas, precisar las dudas planteadas por el órgano judicial contra los principios de capacidad económica y prohibición de confiscatoriedad, y examinar el cumplimiento del trámite de audiencia y de los juicios de relevancia y aplicabilidad, asevera que la presente cuestión debe circunscribirse al art. 107.4 TRLHL a pesar de haber sido invocados formalmente también los arts. 107.1 y 107.2 a) TRLHL. Resalta la Fiscalía que de la argumentación ofrecida por el órgano judicial se infiere que este únicamente considera contraria al art. 31.1 CE la regla de cálculo de la base imponible del IIVTNU del art. 107.4 TRLHL, donde se recogen los porcentajes de incremento que, multiplicados por el valor catastral del terreno en el momento de la transmisión, pueden determinar que la cuota del tributo sea excesiva. Para ello extrapola con idéntica dicción la delimitación que realizó este tribunal del objeto de la cuestión de inconstitucionalidad planteada por el Juzgado de lo Contencioso-Administrativo núm. 2 de Zaragoza en relación con los arts. 107.1, párrafo segundo, 107.2 a), 107.4 y, por conexión, 108.1, párrafo segundo, y 108.2 TRLHL por vulneración de los principios de capacidad económica y no confiscatoriedad, en un supuesto de cuota superior a la plusvalía real generada, en la STC 153/2019, de 25 de noviembre, FJ único a)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manifiesta que en la STC 126/2019 ya se ha resuelto la duda de inconstitucionalidad del art. 107.4 TRLHL por su posible vulneración de los principios de capacidad económica y no confiscatoriedad estableciendo que: (i) “en aquellos supuestos en los que de la aplicación de la regla de cálculo prevista en el art. 107.4 TRLHL (porcentaje anual aplicable al valor catastral del terreno al momento del devengo) se derive un incremento de valor superior al efectivamente obtenido por el sujeto pasivo, la cuota tributaria resultante, en la parte que excede del beneficio realmente obtenido, se corresponde con el gravamen ilícito de una renta inexistente en contra del principio de capacidad económica y de la prohibición de confiscatoriedad que deben operar, en todo caso, respectivamente, como instrumento legitimador del gravamen y como límite del mismo (art. 31.1 CE)” (FJ 4), y que (ii) “[e]n coherencia con la declaración parcial de inconstitucionalidad que hizo la STC 59/2017, el art. 107.4 TRLHL debe serlo únicamente en aquellos casos en los que la cuota a satisfacer es superior al incremento patrimonial realmente obtenido por el contribuyente”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lo anterior, a juicio del Ministerio Fiscal, resultaría redundante un nuevo pronunciamiento sobre la inconstitucionalidad del art. 107.4 TRLHL cuando, de acuerdo con la STC 126/2019, lo en él preceptuado solo vulnera los principios de capacidad económica y no confiscatoriedad (art. 31.1 CE) en los supuestos donde la cuota tributaria es superior a la plusvalía realmente obtenida. En efecto, como la cuota a pagar en el caso ahora enjuiciado es inferior a la plusvalía realmente obtenida (como reconoce el órgano judicial al considerar excesiva una cuota tributaria que supone aproximadamente un 60 por 100 del incremento del valor real), existe una riqueza real que evidencia una capacidad económica y el tributo no agota la riqueza imponible. Por todo ello, considera la fiscal general del Estado que la presente cuestión de inconstitucionalidad habría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26 de octubre de 2021, se señaló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 y posiciones de las partes. La Sala de lo Contencioso-Administrativo del Tribunal Superior de Justicia de Andalucía, Ceuta y Melilla, con sede en Málaga, ha elevado cuestión de inconstitucionalidad respecto a los arts. 107.1, 107.2 a) y 107.4 del texto refundido de la Ley reguladora de las haciendas locales (en adelante, TRLHL), aprobado por el Real Decreto Legislativo 2/2004, de 5 de marzo, por posible vulneración del art. 31.1 CE. Entiende el órgano judicial que la aplicación de los preceptos legales impugnados, al establecer un sistema objetivo de cálculo de la base imponible del impuesto sobre el incremento de valor de los terrenos de naturaleza urbana (en adelante, IIVTNU) que no tiene en cuenta la capacidad económica del contribuyente, puede suponer una “carga fiscal excesiva” o “exagerada” que infrinja el principio constitucional de no confiscatoriedad en los supuestos en los que el importe de la cuota tributaria resultante, aun cuando no supera la plusvalía efectivamente obtenida con la transmisión del terreno urbano, sí representa una parte muy significativa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los términos sintetizados en los antecedentes, solicita su desestimación por no concurrir la única tacha de inconstitucionalidad que estima invocada, cual es la contravención del principio de prohibición de la confiscatoriedad (art. 31.1 CE). Por su parte, la fiscal general del Estado, circunscribiendo el enjuiciamiento exclusivamente al art. 107.4 TRLHL por su posible oposición a los principios constitucionales de capacidad económica y prohibición de la confiscatoriedad, interesa la pérdida sobrevenida de objeto de esta cuestión al haber sido ya resuelta, a su juicio, en la STC 126/2019,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facilitar la comprensión de esta sentencia se trascriben a continuación los preceptos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107.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base imponible de este impuesto está constituida por el incremento del valor de los terrenos, puesto de manifiesto en el momento del devengo y experimentado a lo largo de un período máximo de 20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determinación de la base imponible, habrá de tenerse en cuenta el valor del terreno en el momento del devengo, de acuerdo con lo previsto en los apartados 2 y 3 de este artículo, y el porcentaje que corresponda en función de lo previsto en su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valor del terreno en el momento del devengo resultará de lo establecido en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transmisiones de terrenos, el valor de estos en el momento del devengo será el que tengan determinado en dicho momento a efectos del impuesto sobre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cuando dicho valor sea consecuencia de una ponencia de valores que no refleje modificaciones de planeamiento aprobadas con posterioridad a la aprobación de la citada ponencia, se podrá liquidar provisionalmente este impuesto con arreglo a aquel. En estos casos, en la liquidación definitiva se aplicará el valor de los terrenos una vez se haya obtenido conforme a los procedimientos de valoración colectiva que se instruyan, referido a la fecha del devengo. Cuando esta fecha no coincida con la de efectividad de los nuevos valores catastrales, estos se corregirán aplicando los coeficientes de actualización que correspondan, establecidos al efecto en las leyes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terreno, aun siendo de naturaleza urbana o integrado en un bien inmueble de características especiales, en el momento del devengo del impuesto, no tenga determinado valor catastral en dicho momento, el ayuntamiento podrá practicar la liquidación cuando el referido valor catastral sea determinado, refiriendo dicho valor al momento del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el valor del terreno en el momento del devengo, derivado de lo dispuesto en los apartados 2 y 3 anteriores, se aplicará el porcentaje anual que determine cada ayuntamiento, sin que aquel pueda exceder de los límites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Período de uno hasta cinco años: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Período de hasta 10 años: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Período de hasta 15 años: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Período de hasta 20 años: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el porcentaje, se aplicarán las reglas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1.ª El incremento de valor de cada operación gravada por el impuesto se determinará con arreglo al porcentaje anual fijado por el ayuntamiento para el período que comprenda el número de años a lo largo de los cuales se haya puesto de manifiesto dicho incremento.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2.ª El porcentaje a aplicar sobre el valor del terreno en el momento del devengo será el resultante de multiplicar el porcentaje anual aplicable a cada caso concreto por el número de años a lo largo de los cuales se haya puesto de manifiesto el incremento del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3.ª Para determinar el porcentaje anual aplicable a cada operación concreta conforme a la regla 1.ª y para determinar el número de años por los que se ha de multiplicar dicho porcentaje anual conforme a la regla 2.a, solo se considerarán los años completos que integren el período de puesta de manifiesto del incremento de valor, sin que a tales efectos puedan considerarse las fracciones de años de dicho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porcentajes anuales fijados en este apartado podrán ser modificados por las leyes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 la cuestión y resolución de óbices procesales. Antes de abordar el examen de constitucionalidad aquí planteado, es preciso dar respuesta a las alegaciones que sobre los motivos de impugnación y el objeto de este proceso constitucional han formulado, respectivamente, el abogado del Estado y la fiscal general del Estado para, una vez delimitado el objeto, analizar adecuadamente el óbice procesal opuesto por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 rechazarse la afirmación del abogado del Estado de que esta cuestión de inconstitucionalidad se circunscribe exclusivamente a la posible oposición al principio de no confiscatoriedad de los arts. 107.1, 107.2 a) y 107.4 TRLHL, quedando al margen el principio de capacidad económica, por dos razones. De un lado, porque, de acuerdo con la doctrina de este tribunal, el principio de no confiscatoriedad entendido como proscripción del gravamen de una riqueza inexistente o ficticia implica per se una vulneración del principio de capacidad económica como fundamento de la imposición (por todas, STC 26/2017, de 16 de febrero, FJ 2 in fine). De otro lado, porque la duda planteada por el órgano judicial consiste en determinar si es constitucionalmente admisible que los preceptos legales cuestionados determinen la base imponible del IIVTNU sin tener en cuenta la capacidad económica que efectivamente aflora al tiempo de la transmisión del terreno urbano, generando incrementos de valor legales de cuantía superior a los efectivamente obtenidos y, en consecuencia, gravámenes o cuotas que, sin agotar la plusvalía real, resulten desproporcionados; desproporción en el gravamen cuyo enjuiciamiento debe ubicarse, como se verá, no tanto en el principio de no confiscatoriedad, como afirma el órgano judicial, sino en el principio de capacidad económica como criterio, parámetro o medida de la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sobre el juicio de relevancia, la fiscal general del Estado asevera que, aunque en el auto se invoquen formalmente los arts. 107.1, 107.2 a) y 107.4 TRLHL, el objeto de esta cuestión queda circunscrito únicamente a este último, sirviéndose para ello de la transcripción literal de la delimitación del objeto realizada por este tribunal en la STC 153/2019, de 25 de noviembre [FJ único a)], donde se planteó la constitucionalidad de los mismos preceptos legales aquí enjuiciados [arts. 107.1, 107.2 a) y 107.4 TRLHL, entre otros] en los supuestos en los que la cuota tributaria superaba el aumento real del valor del terreno urbano transmitido (pues en este último precepto —art. 107.4— “es donde se recogen los porcentajes de incremento que, multiplicados por el valor catastral del terreno urbano en el momento de la transmisión, determinan que la cuota del tributo pueda llegar a superar el incremento de valor realmente obtenido”).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acontecido en la STC 153/2019, de la argumentación del auto de planteamiento se infiere que el órgano judicial considera contrario al art. 31.1 CE el método de cuantificación de la base imponible del IIVTNU en sí mismo y no solo alguno de sus elementos. Y, en este sentido, si bien el art. 107.4 TRLHL determina la regla de cálculo de la base imponible al expresar que “(s)obre el valor del terreno en el momento del devengo, derivado de lo dispuesto en los apartados 2 y 3 anteriores, se aplicará el porcentaje anual que determine cada ayuntamiento, sin que aquel pueda exceder de los límites siguientes”, esta regla también se encuentra establecida con carácter general en el art. 107.1, segundo párrafo, TRLHL (“[a] efectos de la determinación de la base imponible, habrá de tenerse en cuenta el valor del terreno en el momento del devengo, de acuerdo con lo previsto en los apartados 2 y 3 de este artículo, y el porcentaje que corresponda en función de lo previsto en su apartado 4”); siendo, por un lado, ese valor en caso de transmisión de terrenos el catastral del mismo en el momento del devengo [art. 107.2 a) TRLHL] y, por otro, esos porcentajes de incremento del valor en función de los años de tenencia del terreno los fijados por el ayuntamiento con los límites máximos y las reglas para su determinación previstos en el art. 107.4 TRLHL. En suma, todos los apartados del art. 107 TRLHL aquí cuestionados, excepto el primer párrafo del art. 107.1 TRLHL que define la base imponible y no su forma de cálculo, deben ser enjuiciados en la medida en que todos ellos contribuyen a la determinación de la base imponible de este impuesto, cuya duda de constitucionalidad ha sido planteada en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y sentado lo anterior, debe examinarse la pretendida pérdida sobrevenida de objeto interesada por la fiscal general del Estado, al señalar que, circunscrito este al art. 107.4 TRLHL, se trata de un asunto ya resuelto en la STC 126/2019, de 31 de octubre. A ello debe añadirse que, una vez delimitado el objeto de este proceso constitucional por este tribunal en el fundamento jurídico 2 b) anterior, esa misma queja podría predicarse de los arts. 107.1 y 107.2 a) TRLHL, que fueron ya enjuiciados en la STC 59/2017,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aquí interesa, los arts. 107.1 y 107.2 a) TRLHL se declararon inconstitucionales y nulos en la STC 59/2017 “únicamente en la medida que someten a tributación situaciones de inexistencia de incrementos de valor” [FJ 5 a) y fallo]; declaración de inconstitucionalidad y nulidad calificada como parcial en la STC 126/2019, de 31 de octubre. Por su parte, el art. 107.4 TRLHL se declaró inconstitucional por la STC 126/2019 “únicamente en aquellos casos en los que la cuota a satisfacer es superior al incremento patrimonial realmente obtenido por el contribuyente” [FJ 5 a), al que remite el fallo]. El art. 164 CE, y también el art. 38 LOTC, disponen que las sentencias del Tribunal Constitucional que declaren la inconstitucionalidad de una ley tienen efectos contra todos desde que se publiquen en el “BOE”. Dichas sentencias se publicaron en el “BOE” de 15 de junio de 2017 y de 6 de diciembre de 2019, respectivamente, por lo que a partir de esas fechas estos artículos no pueden regir la resolución de ningún litigio, ni siquiera de aquellos que estén pendientes de sentencia (como el presente caso), en la parte que ha sido expulsada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este tribunal haya acordado, como consecuencia de ello, la inadmisión o la extinción por pérdida sobrevenida de objeto de las cuestiones de inconstitucionalidad que se le han planteado, en lo que hace a los arts. 107.1 y 107.2 a) TRLHL, en supuestos de no existencia de incremento de valor del terreno en caso de transmisión (AATC 85/2017 a 88/2017, todos de 5 de junio, o ATC 101/2017, de 4 de julio) y, en lo que hace al art. 107.4 TRLHL, en los supuestos de cuota tributaria superior a la plusvalía real (STC 153/2019, de 25 de noviembre, y ATC 66/2020, de 30 de junio). Pero no cabe hacer lo propio respecto a todos estos preceptos [arts. 107.1, segundo párrafo, 107.2 a) y 107.4 TRLHL] en el supuesto ahora controvertido que, al no ser el mismo, no ha quedado afectado por las anteriores declaraciones de inconstitucionalidad parcial. Se trata aquí de supuestos en los que el incremento de valor, que existe, es inferior al calculado ope legis como base imponible, y la cuota tributaria consume, sin agotar, una parte significativa de ese incremento real, por lo que la duda de constitucionalidad que suscita el auto de planteamiento en relación con estos artículos sigue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impuesto sobre el incremento de valor de los terrenos de naturaleza urbana regulado en el TRLHL tras las SSTC 59/2017 y 126/2019, y el encuadramiento de la duda de constitucionalidad de las normas reguladoras de su base imponible en el principio de capacidad económica como criterio de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naturaleza de este impuesto local, este tribunal ha subrayado, por un lado, que es un tributo directo que, según su configuración normativa, grava el “incremento de valor” que experimenten los terrenos (art. 104.1 TRLHL), “a lo largo de un período máximo de 20 años” (art. 107.1 TRLHL), y que se pone de manifiesto “a consecuencia de la transmisión de la propiedad de los terrenos” (art. 104.1 TRLHL), siendo el devengo, en lo que ahora importa, “[c]uando se transmita la propiedad del terreno […] la fecha de la transmisión” [art. 109.1 a) TRLHL]. Por otro lado, que, definidos así su hecho imponible y su base imponible (arts. 104.1 y 107.1, primer párrafo, TRLHL, respectivamente), la cuantificación de ese “incremento de valor” gravado se realiza (art. 107.1, segundo párrafo, TRLHL) mediante la aplicación de un coeficiente (art. 107.4 TRLHL) al valor catastral del terreno al momento del devengo [art. 107.2 a) TRLHL]. Ese coeficiente se determina multiplicando el número de años completos de tenencia del terreno (con un mínimo de uno y un máximo de veinte años), contados desde la fecha de adquisición hasta la de su transmisión, por un porcentaje anual que determina cada ayuntamiento dentro de los parámetros previstos en el art. 107.4 TRLHL. Esa base imponible se somete a un tipo de gravamen fijado por el ayuntamiento de hasta el 30 por 100 (art. 108.1 TRLHL), dando lugar a la cuota tributaria (art. 108.2 TRLHL).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desatacar que, si bien se señaló en la STC 26/2017 que este tributo local ha tenido como fundamento u objeto tradicional las plusvalías generadas por las actuaciones urbanísticas públicas sobre las que el art. 47 CE determina su reversión a la comunidad, la actual configuración normativa del mismo no se justifica en este precepto constitucional. El IIVTNU no resulta ser (o al menos no en exclusiva) un gravamen de las denominadas plusvalías inmerecidas de los titulares del suelo urbano, puesto que somete a tributación todo incremento de valor que experimenten los terrenos urbanos objeto de transmisión durante los años de tenencia en el patrimonio del sujeto. Y ese sometimiento a gravamen se realiza: (i) primero, sin tener en cuenta que actualmente, entre los deberes de los propietarios del suelo vinculados a la promoción de las actuaciones de transformación urbanística, está el de “[c]ostear y, en su caso, ejecutar todas las obras de urbanización previstas en la actuación correspondiente, así como las infraestructuras de conexión con las redes generales de servicios y las de ampliación y reforzamiento de las existentes fuera de la actuación que esta demande por su dimensión y características específicas […]” [art. 18.1 c) del Real Decreto Legislativo 7/2015, de 30 de octubre, por el que se aprueba el texto refundido de la Ley de suelo y rehabilitación urbana]; (ii) segundo, con independencia de la contribución de la actuación pública (urbanística o no) en su generación; y (iii) tercero, incluso, aunque no haya habido actuación urbanística pública o privada alguna. En este sentido también se expresó en la referida STC 26/2017, FJ 3, que “no estamos, pues, ante un impuesto que someta a tributación una transmisión patrimonial, pues el objeto del tributo no se anuda al hecho de la transmisión, aunque se aproveche esta para provocar el nacimiento de la obligación tributaria; tampoco estamos ante un impuesto que grave el patrimonio, pues su objeto no es la mera titularidad de los terrenos, sino el aumento de valor (la renta) que han experimentado con el paso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IIVTNU aplicable en territorio común, precisamente la regla de cálculo, objetiva e imperativa, del “incremento de valor” gravado en este tributo local ha dado lugar a dos pronunciamientos de inconstitucionalidad parcial de varios de los apartados del precepto que regula su base imponible (art. 107 TRLHL), restringiendo con ello su ámbito actual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lugar, con apoyo en las SSTC 26/2017 y 37/2017 en las que se enjuiciaron los preceptos homónimos de las Normas Forales vigentes en Guipúzcoa y Álava, respectivamente, este tribunal resolvió que en los arts. 107.1 y 107.2 a) TRLHL el legislador establece “la ficción de que ha tenido lugar un incremento de valor susceptible de gravamen al momento de toda transmisión de un terreno por el solo hecho de haberlo mantenido el titular en su patrimonio durante un intervalo temporal dado” (STC 59/2017, FJ 3). Razón por la que, en los supuestos de no incremento o de decremento en el valor de los terrenos de naturaleza urbana, “lejos de someter a tributación una capacidad económica susceptible de gravamen, les estaría haciendo tributar por una riqueza inexistente, en abierta contradicción con el principio de capacidad económica del citado artículo 31.1 CE” (FJ 3). Y ello porque “la crisis económica ha convertido lo que podía ser un efecto aislado —la inexistencia de incrementos o la generación de decrementos— en un efecto generalizado”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esa conclusión se aplicó la doctrina constitucional que, sobre el principio de capacidad económica como fundamento, sustrato o fuente de la imposición, se compiló en la STC 26/2017, FJ 2: (i) “en ningún caso podrá el legislador establecer un tributo tomando en consideración actos o hechos que no sean exponentes de una riqueza real o potencial, o, lo que es lo mismo, en aquellos supuestos en los que la capacidad económica gravada por el tributo sea, no ya potencial, sino inexistente, virtual o ficticia [entre las últimas, SSTC 19/2012, de 15 de febrero, FJ 7; 53/2014, de 10 de abril, FJ 6 b), y 26/2015, de 19 de febrero, FJ 4 a)]” toda vez que “el tributo tiene que gravar un presupuesto de hecho revelador de capacidad económica [SSTC 276/2000, de 16 de noviembre, FJ 4, y 62/2015, de 13 de abril, FJ 3 c)], por lo que ‘tiene que constituir una manifestación de riqueza’ (SSTC 37/1987, de 26 de marzo, FJ 13, y 276/2000, de 16 de noviembre, FJ 4), de modo que la ‘prestación tributaria no puede hacerse depender de situaciones que no son expresivas de capacidad económica’ (SSTC 194/2000, de 19 de julio, FJ 4, y 193/2004, de 4 de noviembre, FJ 5)”; (ii) basta “con que ‘dicha capacidad económica exista, como riqueza o renta real o potencial en la generalidad de los supuestos contemplados por el legislador al crear el impuesto, para que aquel principio constitucional quede a salvo’ (SSTC 233/1999, de 16 de diciembre, FJ 14, y 193/2004, de 4 de noviembre, FJ 5)”; y (iii) la capacidad económica como fundamento de la imposición se predica de todo tributo, sea cual fuere la posición que los mismos ocupen en el sistema tributario, de su naturaleza real o personal, e incluso de su fin fiscal o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Posteriormente, en la STC 126/2019 se confirmó que, en aquellos supuestos en los que de la aplicación de la regla legal de cálculo (porcentaje anual aplicable al valor catastral del terreno al momento del devengo) se derive un incremento de valor superior al efectivamente obtenido por el sujeto pasivo, el art. 107.4 TRLHL no solo contradice el principio de capacidad económica como fundamento de la imposición y la prohibición de confiscatoriedad al gravar capacidades económicas parcialmente inexistentes [“la cuota tributaria resultante, en la parte que excede del beneficio realmente obtenido, se corresponde con el gravamen ilícito de una renta inexistente” (FJ 4 in fine)], sino también incurre, por lógica deducción de la doctrina constitucional sobre este último principio, en un resultado obviamente confiscatorio al agotar la riqueza imponible so pretexto del deber de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principio de no confiscatoriedad, entendido en su sentido tradicional, “obliga a no agotar la riqueza imponible —sustrato, base o exigencia de toda imposición— so pretexto del deber de contribuir, lo que tendría lugar si mediante la aplicación de las diversas figuras tributarias vigentes se llegara a privar al sujeto pasivo de sus rentas y propiedades, con lo que además se estaría desconociendo, por la vía fiscal indirecta, la garantía prevista en el art. 33.1 de la Constitución [el derecho a la propiedad privada]” [SSTC 150/1990, de 4 de octubre, FJ 9; 14/1998, de 22 de enero, FJ 11 B), y 233/1999, de 21 de diciembre, FJ 23, y AATC 71/2008, de 26 de febrero, FJ 6; 120/2008, de 6 de mayo, FJ 1; 342/2008, de 28 de octubre, FJ 1, y 69/2018, de 20 de junio, FJ 3 c)]. Ello no obstante, ampliado su contenido en la STC 26/2017, se establece que “aunque el art. 31.1 CE haya referido el límite de la confiscatoriedad al ‘sistema tributario’, no hay que descuidar que también exige que dicho efecto no se produzca ‘en ningún caso’, lo que permite considerar que todo tributo que agotase la riqueza imponible so pretexto del deber de contribuir al sostenimiento de los gastos públicos (en sentido parecido, STC 150/1990, de 4 de octubre, FJ 9) o que sometiese a gravamen una riqueza inexistente en contra del principio de capacidad económica, estaría incurriendo en un resultado obviamente confiscatorio que incidiría negativamente en aquella prohibición constitucional (art. 31.1 CE)” (SSTC 26/2017, FJ 2, y 126/2019,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delimitado el ámbito actual de aplicación de la regla de cálculo de la base imponible del IIVTNU regulada en los preceptos aquí cuestionados [arts. 107.1, segundo párrafo, 107.2 a) y 107.4 TRLHL] a los supuestos en que el gravamen no agote el incremento de valor experimentado en el suelo urbano transmitido, la duda de constitucionalidad que ahora se plantea es si es constitucionalmente legítimo que, incontrovertida la existencia de un incremento del valor del terreno urbano objeto de transmisión, este sea inferior al legalmente calculado debido a la aplicación obligatoria de la fórmula estimativa de cuantificación de la base imponible —que prescinde de la capacidad económica manifestada por el contribuyente— y, en consecuencia, que la cuota a pagar sea desproporcionada o excesiva aunque no absorba por completo el aumento de valor existente al momento de la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datos permiten determinar el principio material de justicia tributaria (art. 31.1 CE) en el que se ubica la duda del órgano judicial a quo. Por una parte, los únicos preceptos legales cuestionados son los relativos a la base imponible del IIVTNU [arts. 107.1, segundo párrafo, 107.2 a) y 107.4 TRLHL], y no los referentes al hecho imponible (art. 104 TRLHL) ni al tipo de gravamen y a la cuota (art. 108.1 y 2 TRLHL); y, por otra, la desproporción de la cuota tributaria respecto del incremento de valor efectivamente obtenido, alegada por el órgano judicial, no es sino consecuencia de la aplicación del único método establecido en la ley para cuantificar de forma objetiva o estimativa ese incremento de valor a efectos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presente cuestión no versa sobre el principio de capacidad económica como fundamento del gravamen, puesto que no se objeta que el tributo contemple en su presupuesto de hecho situaciones inexpresivas de capacidad económica (en este caso la plusvalía existe); ni tampoco puede situarse, como pretende el órgano judicial, en el principio de no confiscatoriedad, puesto que no se esgrime que el tributo agote o supere la riqueza imponible gravada (en este caso la cuota tributaria es una parte significativa de la plusvalía existente). A pesar de que el órgano judicial pretenda la ampliación del contenido de la prohibición constitucional de confiscatoriedad a la luz de la doctrina de la carga fiscal excesiva del Tribunal Europeo de Derechos Humanos, esta cuestión tiene su natural acomodo en el principio de capacidad económica como criterio o parámetro de la imposición, puesto que lo discutido es el propio método de cuantificación de la base imponible del tributo en tanto que no calcula el incremento de valor del terreno urbano gravado en función de la capacidad económica efectiva y cierta manifestada por el contribuyente con ocasión de su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este tribunal deberá determinar si el art. 31.1 CE obliga al legislador a respetar el principio de capacidad económica no solo al seleccionar las manifestaciones de riqueza que han de conformar los hechos imponibles de los tributos, sino también al concretar las normas de cuantificación de la prestación tributaria; y, en caso afirmativo, si se vulnera dicho principio con el establecimiento legal de una regla estimativa, no de un elemento concreto de la base imponible sino de la base imponible en su integridad [como la prevista en los arts. 107.1, segundo párrafo, 107.2 a) y 107.4 TRLHL], de aplicación automática en tanto el hecho imponible se realice (en este caso, en tanto el incremento de valor del terreno urbano transmitido exista).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principio de capacidad económica como criterio, parámetro o medida de la tributación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capacidad económica como criterio de la imposición, debe analizarse detenidamente la doctrina constitucional recogida en la STC 26/2017, FJ 2, que es la tenida en cuenta en las SSTC 59/2017 y 126/2019. En un principio se alega: (i) que la afirmación de que “el principio de capacidad económica previsto en el art. 31.1 CE solo pueda predicarse del sistema tributario en su conjunto y no de cada impuesto en particular (con cita de los AATC 71/2008 […])” no es correcta, (ii) que la capacidad económica como fundamento de la tributación debe predicarse de cada uno de los tributos que integran el sistema, y (iii) que la capacidad económica como criterio de la imposición opera también en los impuestos [“y, en el caso de los impuestos (STC 71/2014, de 6 de mayo, FJ 3), también ‘en función de’ su capacidad económica” (SSTC 19/2012 y 60/2015)]. Sin embargo, acaba concluyendo, acudiendo al ATC 71/2008, de 26 de febrero, FJ 5, que la capacidad económica como criterio de imposición: (i) es solo un criterio inspirador del sistema tributario en su conjunto (“aun cuando el principio de capacidad económica implica que cualquier tributo debe gravar un presupuesto de hecho revelador de riqueza, la concreta exigencia de que la carga tributaria se module en la medida de dicha capacidad solo resulta predicable del ‘sistema tributario’ en su conjunto”) y (ii) que solo adquiere virtualidad “en aquellos tributos que por su naturaleza y caracteres resulten determinantes en la concreción del deber de contribuir al sostenimiento de los gastos públicos que establece el art. 31.1 CE”; esto es, únicamente opera en los impuestos que constituyen los pilares estructurales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aplicando al supuesto aquí enjuiciado esta doctrina constitucional que restringe la capacidad económica como medida de la carga tributaria a las figuras impositivas estructurales del sistema, y una vez constatado que el IIVTNU no es una de ellas, se extraen tres conclusiones que abocarían a la desestimación de la presente cuestión de inconstitucionalidad: (i) En primer lugar, el IIVTNU respeta el principio de capacidad económica como fundamento de la tributación, puesto que tras la STC 59/2017 su hecho imponible siempre es revelador de una manifestación de riqueza al gravar únicamente la existencia de un incremento de valor en el suelo urbano transmitido. (ii) En segundo lugar, como la capacidad económica no rige como criterio de la tributación en este impuesto, el legislador goza de plena libertad para determinar las reglas de su base imponible [“es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(SSTC 26/2017, FJ 3; 59/2017, FJ 3; 72/2017, FJ 3, y 126/2019, FJ 3) o, incluso, no cuantificar el referido incremento con arreglo a la capacidad económica real o potencial]. Y, (iii) finalmente, no habría más límite a la magnitud del gravamen que la prohibición de la confiscatoriedad (art. 31.1 CE); límite que, en aplicación de nuestra doctrina y frente a lo que sostiene el auto de planteamiento que da origen a este proceso constitucional, tampoco se habría vulnerado en el supuesto controvertido al no haberse agotado con la cuota tributaria la riqueza imponible so pretexto del deber de contribuir (SSTC 26/2017, FJ 2, y 126/2019,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los postulados sobre el principio de capacidad económica como criterio de la tributación plasmada en las sentencias relativas al impuesto sobre el incremento de valor de los terrenos de naturaleza urbana —foral y común— merecen ser revisados por tres razones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 porque se basan en un pronunciamiento aislado (el ATC 71/2008, que en principio, la propia STC 26/2017 dice desechar) que convierte la doctrina constitucional de los límites del decreto-ley en materia tributaria (art. 86.1 CE en relación con el deber de contribuir del art. 31.1 CE) establecida originariamente en la STC 182/1997, de 28 de octubre, FJ 6 —y elaborada para determinar el ámbito material de la potestad legislativa extraordinaria del Gobierno—, en la doctrina constitucional del principio de capacidad económica como medida de la carga tributaria del contribuyente en tanto límite a la libertad de configuración del legislador. Esta equiparación de cánones constitucionales debe ser reconsiderada puesto que una cosa es (i) que “cualquier intervención o innovación normativa (mediante decreto-ley) que, por su entidad cualitativa o cuantitativa, altere sensiblemente la posición del obligado a contribuir según su capacidad económica en el conjunto del sistema tributario” vulnere el art. 86.1 CE y (ii) que este tribunal haya interpretado que se produce efectivamente esa afectación inconstitucional del deber de contribuir en los decretos-leyes que regulen los impuestos que constituyen los pilares estructurales del sistema tributario; y otra cosa muy distinta es que el art. 31.1 CE imponga al legislador la modulación de la carga fiscal de cada contribuyente en función de la intensidad en la realización del hecho imponible únicamente en aquellos impuestos. Como bien refleja la doctrina de este tribunal, la adecuación de los tributos a la capacidad económica del contribuyente será una cuestión de grado en función de la categoría y caracteres de cada tributo (naturaleza, estructura y hecho imponible del mismo), y podrá ceder ante la existencia de una justificación objetiva y razonable y no arbitraria para su no materialización.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Segunda, porque el art. 31.1 CE exige que la contribución de cada cual al sostenimiento de los gastos públicos se haga, no de cualquier manera, sino “de acuerdo con su capacidad económica”; cualidad subjetiva del obligado a contribuir (por todas, STC 27/1981, de 20 de julio, FJ 4) que se erige no solo en un “criterio inspirador del sistema tributario” (SSTC 19/1987, de 17 de febrero, FJ 3, y 193/2004, de 4 de noviembre, FJ 5) u “ordenador” de dicho sistema (SSTC 182/1997, de 28 de octubre, FJ 6, y 193/2004, FJ 5), sino que opera singularmente también, a diferencia de otros principios (como, por ejemplo, el de progresividad), en la configuración de cada tributo. Siendo esto así sobre la capacidad económica como fundamento de la imposición (STC 26/2017, FJ 2), debe reconocerse ahora que la recepción constitucional del deber de contribuir al sostenimiento de los gastos públicos “de acuerdo con” la capacidad económica de cada contribuyente en el art. 31.1 CE [con el correlativo “derecho a que esa contribución solidaria sea configurada en cada caso por el legislador según aquella capacidad” (STC 182/1997, FJ 6) engloba las dos vertientes del referido principio. Y ello porque para hacerlo efectivo no basta con que deban contribuir al sostenimiento de las cargas públicas únicamente quienes tengan capacidad económica para ello, sino que es necesario que la proporción de la contribución que cada individuo deba realizar al sostenimiento de los gastos públicos se determine también en atención a su capacidad económica. En efecto, el art. 31.1 CE contiene un mandato que vincula a los poderes públicos: (i) “a exigir esa contribución a todos los contribuyentes cuya situación ponga de manifiesto una capacidad económica susceptible de ser sometida a tributación” (por todas, SSTC 96/2002, de 25 de abril, FJ 7; 255/2004, de 22 de diciembre, FJ 4, y 10/2005, de 20 de enero, FJ 6) y (ii) a exigirla en función de la intensidad con que aquella capacidad económica se ponga de manifiesto en esos contribuyentes, de forma que se lesionará este principio si “quienes tienen menor capacidad económica soportan una mayor carga tributaria que los que tienen capacidad superior” (STC 46/2000, de 14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Tercera, y principal, porque ya es clásica la doctrina de este tribunal que declara que “el tributo es una prestación patrimonial coactiva que se satisface, directa o indirectamente, a los entes públicos (SSTC 182/1997, de 28 de octubre, FJ 15, y 233/1999, de 16 de diciembre, FJ 18) que, por imperativo del art. 31.1 CE, solo puede exigirse cuando existe capacidad económica y en la medida —en función— de la capacidad económica (STC 182/1997, de 28 de octubre, FJ 6)”. A este respecto, si bien puede objetarse que dicha afirmación se vertió al hilo del enjuiciamiento de determinados impuestos con protagonismo cierto en el sistema tributario (como en el caso de la previsión de la disposición adicional cuarta de la Ley 8/1989, de 13 de abril, de tasas y precios públicos, que tenía repercusiones principalmente en los impuestos sobre transmisiones patrimoniales y sobre sucesiones y donaciones, en la STC 194/2000, de 19 de julio, FJ 8), cabe destacar que se utilizó como ratio decidendi en procesos constitucionales contra otros impuestos con menor peso en el conjunto del sistema, como en los de la mal denominada “tasa” por emisión de informes de auditoría de cuentas (AATC 381 a 383/2005, todos de 25 de octubre, FFJJ 5, y 117 y 118/2006, ambos de 28 de marzo,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a la hora de diferenciar entre categorías tributarias en virtud del criterio utilizado para el reparto de la carga tributaria, se ha precisado que en los impuestos se realiza “en función de la capacidad económica” que se halla ínsita en el hecho imponible [“constituido por negocios, actos o hechos que ponen de manifiesto la capacidad económica del contribuyente” ex art. 2.2 c) de la Ley 58/2003, de 27 de diciembre, general tributaria (LGT)]; mientras que en las tasas se efectúa en función del principio de equivalencia (y “sin perjuicio de que no puedan desconocer la capacidad económica”), dado que su hecho imponible encierra un sinalagma [que “consiste en la utilización privativa o el aprovechamiento especial del dominio público, la prestación de servicios o la realización de actividades en régimen de derecho público que se refieran, afecten o beneficien de modo particular al obligado tributario” ex art. 2.2 a) LGT] [SSTC 85/2014, de 29 de mayo, FJ 3 a); 63/2019, de 9 de mayo, FJ 3, y125/2021, de 3 de junio, FJ 4 B), todas con cita de la STC 71/2014, de 6 de mayo, FJ 3 y las en ella citadas]; subrayando con ello la debida conexión de los elementos de cuantificación de la deuda tributaria (en los tributos variables, base imponible y tipo de gravamen) respecto del hecho imponible y su función retrospectiva. De ahí que, sobre todo en los impuestos, rija la capacidad económica no solo en la elección de los hechos imponibles, sino también en la de los métodos impositivos o medidas técnicas que, partiendo de la realización de esa manifestación de capacidad económica tipificada, conduzcan a la determinación de la cuantía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lo anterior, y teniendo en cuenta que el presupuesto de hecho del tributo debe ser, siempre y en todo caso, un índice de capacidad económica real o potencial, cabe realizar tres precisiones sobre la exigencia de modular la carga tributaria del contribuyente en función de su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principio de capacidad económica como parámetro de la imposición no rige con la misma intensidad en todas las instituciones tributarias. En este sentido, ya se ha reconocido que dentro de las obligaciones tributarias materiales que conforman el tributo como relación jurídico-tributaria (art. 17.1 LGT), se refleja mejor en las obligaciones tributarias principales (art. 19 LGT) que en las obligaciones tributarias accesorias (art. 25.1 LGT) (“[e]l principio de capacidad económica, […] proyecta sus exigencias en relación con los tributos, que son las figuras contributivas, pero no así necesariamente y en la misma medida en relación con las obligaciones accesorias a la deuda tributaria propiamente dicha”, STC 164/1995, de 13 de noviembre, FJ 8); admitiéndose como criterio de graduación de los recargos en tanto constituyen un porcentaje de la deuda tributaria stricto sensu [como criterio de graduación de las sanciones en materia tributaria (técnicamente excluidas de la deuda tributaria ex art. 58.2 LGT) en la STC 76/1990, de 26 de abril, FJ 6 a) y b)]. Asimismo, como ya se ha anticipado en el fundamento jurídico 4 B) anterior, debido precisamente a la configuración sinalagmática de las tasas, operará con más intensidad en los impuestos. Todo ello, como bien se ha aseverado, sin que del principio de capacidad económica “puedan extraerse, por simple deducción lógica, consecuencias positivas, precisas y concretas, sobre la particular regulación de cada figura tributaria” (STC 221/1992, de 11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este tribunal ha mantenido desde sus primeros pronunciamientos que el legislador goza de un amplio margen de libertad en la configuración de los tributos, “no correspondiendo[le] en modo alguno […] enjuiciar si las soluciones adoptadas en la ley tributaria sometida a control de constitucionalidad son las más correctas técnicamente, aunque indudablemente se halla facultado para determinar si en el régimen legal del tributo aquel ha sobrepasado o no los límites al poder tributario que se derivan de los principios constitucionales contenidos en el art. 31.1 CE” [SSTC 27/1981, de 20 de julio, FJ 4; 221/1992, de 11 de diciembre, FJ 4; 214/1994, de 14 de julio, FJ 5 A); 46/2000, de 17 de febrero, FJ 4; 96/2002, de 25 de abril, FJ 7; 7/2010, de 27 de abril, FJ 6; 19/2012, de 15 de febrero, FJ 3 c), y 20/2012, de 16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es constitucionalmente posible que el legislador tributario, al regular cada figura impositiva, otorgue preeminencia a otros valores o principios, respetando, en todo caso, los límites establecidos por la Constitución (STC 221/1992, FJ 5). En relación con los tributos tradicionales con fin primordialmente fiscal se ha admitido: (i) en primer lugar, el establecimiento de exenciones y bonificaciones, que serán “constitucionalmente válida[s] siempre que responda[n] a fines de interés general que la[s] justifiquen (por ejemplo, por motivos de política económica o social, para atender al mínimo de subsistencia, por razones de técnica tributaria, etc.), quedando, en caso contrario, proscrita[s] […] por cuanto la Constitución a todos impone el deber de contribuir al sostenimiento de los gastos públicos en función de su capacidad económica” [SSTC 96/2002, FJ 7; 10/2005, de 20 de enero, FJ 5; 57/2005, de 14 de marzo, FJ 4; 33/2006, de 13 de febrero, FJ 4; 12/2012, FJ 4 a), y 60/2015, FJ 4, todas con cita de la STC 134/1996, de 22 de julio, FJ 8]; (ii) en segundo lugar, que, siendo la lucha contra el fraude fiscal “un objetivo y un mandato que la Constitución impone a todos los poderes públicos” [SSTC 76/1990, FJ 3; 214/1994, FJ 5 B); 46/2000, FJ 6; 194/2000, FJ 5, y 255/2004, de 22 de diciembre, FJ 5], ya que “lo que unos no paguen debiendo pagar, lo tendrán que pagar otros con más espíritu cívico o con menos posibilidades de defraudar” (STC 110/1984, de 26 de noviembre, FJ 3), la capacidad económica como medida de la carga tributaria puede ceder ante la necesidad de evitar actuaciones abusivas por parte de los sujetos pasivos en detrimento de la solidaridad de todos en el sostenimiento de los gastos públicos; siempre, eso sí, que estas medidas antifraude no sean desproporcionadas [SSTC 146/1994, FJ 6 A); 194/2000, FJ 8, y 255/2004, FJ 6]; y, (iii) en tercer lugar, que el legislador puede recurrir a una técnica que no exija la cuantificación exacta de los gastos producidos, estableciendo una deducción global o a tanto alzado, para evitar la complejidad en el procedimiento tributario y por la dificultad de comprobar la existencia y cuantía de ciertos gastos, con excesivos costes de gestión (razones de política financiera, técnica tributaria o de practicabilidad o conveniencia administrativa) [STC 214/1994,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sin duda, ha sido en materia de tributos con finalidad primordialmente extrafiscal donde la quiebra justificada de la capacidad económica como criterio de cuantificación ha adquirido mayor relevancia. Así, el reconocimiento constitucional de la instrumentalidad fiscal en la esfera de la imposición autonómica desde la STC 37/1987, de 26 de marzo, ha supuesto, en lo que aquí importa, el establecimiento de impuestos “que, sin desconocer o contradecir el principio de capacidad económica o de pago, respond[e]n principalmente a criterios económicos o sociales orientados al cumplimiento de fines o a la satisfacción de intereses públicos que la Constitución preconiza o garantiza” (arts. 39 a 52 CE), bastando con “que dicha capacidad económica exista, como riqueza o renta real o potencial en la generalidad de los supuestos contemplados por el legislador al crear el impuesto, para que aquel principio constitucional quede a salvo” (FJ 13). En este sentido, si bien se ha reiterado que “la naturaleza extrafiscal o recaudatoria de un tributo es una cuestión de grado, por lo que difícilmente existirán casos ‘puros’”, lo cierto es que en estas figuras impositivas difiere la “manera” en que la correspondiente fuente de capacidad económica (u objeto del mismo) es sometida a gravamen en la estructura del tributo [por todas, SSTC 53/2014, de 10 de abril, FJ 6 c); 120/2018, de 31 de octubre, FJ 3 d); 4/2019, de 17 de enero, FJ 3 d); 22/2019, de 14 de febrero, FJ 3 d), y 28/2019, de 28 de febrero, FJ 4 B)]. Y ello porque, siendo su hecho imponible un signo de riqueza (generalmente potencial), el principio de capacidad económica como criterio de imposición cede ante la “insoslayable vinculación de la tributación soportada a la consecución de la finalidad pretendida” (por todas, STC 289/2000, de 30 de noviembre, FJ 6), puesto que a su través se pretende un efecto disuasorio o estimulante de la realización de conductas obstaculizadoras o protectoras (respectivamente) de la finalidad de política social o económica (extrafiscal)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del principio de capacidad económica como criterio o parámetro de imposición a la regla de cuantificación de la base imponible del IIVTNU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107.1, segundo párrafo, 107.2 a) y 107.4 TRLHL establecen un único método de determinación de toda la base imponible del IIVTNU, y no de parte de ella, de carácter objetivo y de imperativa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su carácter objetivo u objetivado, en los preceptos controvertidos se fijan los dos elementos (objetivos) para calcular el importe del incremento gravado, cuales son el valor del terreno en el momento del devengo por referencia a su valor catastral en el art. 107.2 a) TRLHL y el porcentaje anual de incremento según el número de años transcurridos desde su adquisición en el art. 107.4 TRLHL. Y el denominado porcentaje de incremento se calcula multiplicando el periodo de generación de dicho incremento (años completos de tenencia en el patrimonio) al porcentaje anual que fija el ayuntamiento a través de la ordenanza dentro de los límites máximos que, para cada periodo de generación, establece el art. 107.4 TRLHL. Así, la medición del incremento de valor “legal” no atiende a las alteraciones efectivas de valor producidas por el paso del tiempo en el suelo urbano ahora transmitido, cuantificando su evolución temporal por referencia comparativa entre los valores de transmisión y adquisición, sino entendiendo que ese incremento es un porcentaje del valor catastral del terreno urbano en el momento de la transmisión; porcentaje, eso sí, calculado en función de los años transcurridos desde su adquisición. Por tanto, el propio establecimiento de una estimación objetiva supone dejar al margen la capacidad económica real demostrada por el contribuyente, ya que, como ha argumentado la doctrina científica desde antiguo, la evaluación directa y la estimación presuntiva o indiciaria no son métodos alternativos de determinación de una misma base imponible, sino de determinación de bases alternativas. Y ello porque no solo ambos métodos se diferencian desde el punto de vista cuantitativo, ya que para ser alternativos sería necesario que por ambos se llegara al mismo resultado; sino también desde el punto de vista cualitativo, porque la evaluación directa mide la capacidad económica real del contribuyente y la estimación presuntiva mide otra cosa, cuyo concepto solo puede inferirse de las normas reguladoras de tal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a la obligatoriedad de la norma de cuantificación aquí cuestionada se refiere, al no contemplarse en el art. 107 TRLHL la estimación directa de la base imponible sino solo una única estimación objetiva, se constituye, como apunta el abogado del Estado, una verdadera regla imperativa de valoración del “incremento de valor” gravado. En este sentido, la STC 59/2017 terminó con la ficción legal de la existencia inexorable de un incremento de valor (y, por tanto, de gravamen) con toda transmisión de suelo urbano, determinando que dicha transmisión es condición necesaria pero no suficiente para el nacimiento de la obligación tributaria en un impuesto cuyo objeto es el incremento de valor (FJ 3). Pero una vez constatada la efectividad de esa plusvalía, lo cierto es que, como bien especifica la representación estatal, los preceptos legales impugnados solo permiten tomar en consideración el valor catastral en el momento del devengo y no acudir a otros valores, como podría ser el valor catastral en el momento de la adquisición del terreno o los valores comparativos de compra y venta del mismo. O lo que es lo mismo, el art. 107 TRLHL no permite la prueba de incrementos efectivos distintos (generalmente inferiores) al legalmente calculado y, por ende, la tributación en consecuencia. Y ello porque la presunción de que el suelo urbano se revaloriza anualmente (y aumenta en función de los años de tenencia) es únicamente la ratio legis de la regla de valoración ahora enjuiciada y no la regla de valoración en sí; presunción vulgar (que no jurídica) que venía respaldada por la realidad económica del tiempo en que se promulgó este sistema objetivo de medición (art. 108 de la Ley 39/1988, de 28 de diciembre,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las cosas, y aplicando la doctrina constitucional de la capacidad económica como criterio de imposición expuesta en el fundamento jurídico anterior a los preceptos legales cuestionados en su configuración actual tras las SSTC 59/2017 y 126/2019, puede afirmarse que a un impuesto de carácter real y objetivo como el IIVTNU, con un hecho imponible específico y no general (al gravar una concreta manifestación de riqueza, cual es la plusvalía de los terrenos urbanos por el paso del tiempo y no la renta global del sujeto), y sin constituir una figura central de la imposición directa, le es plenamente aplicable el principio de capacidad económica como fundamento, límite y parámetro de la imposición. Lo que implica, en el caso del IIVTNU, en primer lugar, que quienes se sometan a tributación deban ser únicamente los que experimenten un incremento de valor del suelo urbano objeto de transmisión, como resolvió la STC 59/2017, FJ 3, al requerir transmisión del suelo urbano más materialización del incremento de valor para el nacimiento de la obligación tributaria; esto es, incremento real, y no potencial o presunto, para la realización del hecho imponible. Y, en segundo lugar, que quienes experimenten ese incremento se sometan a tributación, en principio, en función de la cuantía real del mismo, conectándose así debidamente el hecho imponible y la base imponible, dado que esta última no es más que la cuantificación del aspecto material del elemento objetivo del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la forma más adecuada de cuantificar esta plusvalía es acudir a la efectivamente operada, el legislador, a la hora de configurar el tributo, tiene libertad para administrar la intensidad con que el principio de capacidad económica debe manifestarse en ellos, para hacerlos compatibles con otros intereses jurídicos dignos de protección, como puedan ser, como ya se ha manifestado, el cumplimiento de fines de política social y económica, la lucha contra el fraude fiscal o razones de técnica tributaria. De ahí que, con la revitalización del principio de capacidad económica como medida de cuantificación en los impuestos, deba matizarse la afirmación vertida en la STC 59/2017 de que, siendo el hecho imponible del tributo un índice de capacidad económica real (puesto que no pueden someterse a tributación situaciones de no incremento de valor), “es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(FJ 3). Y ello porque la renuncia a gravar según la capacidad económica (real) manifestada en el hecho imponible estableciendo bases objetivas o estimativas no puede ser arbitraria, sino que exige justificación objetiva y razonable; justificación que debe ser más sólida cuanto más se aleje de la realidad el método objetivo elegido normativamente. En suma, la falta de conexión entre el hecho imponible y la base imponible no sería inconstitucional per se, salvo que carezca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lo anterior, debe rechazarse ab initio que el método estimativo del incremento de valor gravado en el IIVTNU sea consecuencia del carácter extrafiscal de este tributo. Incluso, el fundamento tradicionalmente asignado a este impuesto (art. 47 CE: “La comunidad participará en las plusvalías que genere la acción urbanística de los entes públicos”) no hace sino confirmar la finalidad fiscal o recaudatoria del mismo, al igual que la tienen las contribuciones especiales eventualmente exigibles por el aumento del valor de los inmuebles debido a la realización de obras públicas y a la creación o ampliación de servicios públicos. Tampoco puede considerarse que los preceptos legales cuestionados (i) establezcan una norma antifraude fiscal, al no pretender combatir conductas elusivas concretas del deber constitucional de contribuir, o (ii) que se basen en la imposibilidad técnica del legislador de establecer otra forma de cálculo de las plusvalías del suelo urbano, puesto que no faltan ejemplos alternativos en los antecedentes históricos de este mismo impuesto local, en el informe de la comisión de expertos para la revisión del modelo de financiación local de julio de 2017 o en los numerosos estudios científicos que, sobre este particular, han proliferado tras la promulgación de las declaraciones de inconstitucionalidad parcial de los preceptos legales ahora impugnados. Por ello, cabe concluir que el hecho de que el legislador opte por unos parámetros objetivos de cuantificación, renunciando a la valoración real de ese incremento, tiene como fin proporcionar un instrumento simplificado de cálculo que facilite la aplicación del impuesto a las dos partes de la obligación tributaria, como expuso el apartado III de la exposición de motivos de la Ley 39/1988: “[e]n el campo de los recursos tributarios, la reforma [de las haciendas locales] ha introducido cambios verdaderamente sustanciales tendentes a […] facilitar la gestión del sistema [tributario local] diseñado”. En este sentido, ante la complejidad y la incertidumbre que supone determinar y comprobar la realidad y exactitud del incremento de valor del terreno urbano objeto de transmisión, con excesivos costes de gestión y de litigiosidad, se optó por la simplicidad y certidumbre de un método objetivo de medición del incremento de valor por referencia al valor catastral en el momento de la transmisión y a un coeficiente en función de la extensión del periodo de generación del mismo, que agilizara la aplicación del tributo y redujera la conflictividad que supone acudir al incremento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Ahora bien, para que este método estimativo de la base imponible sea constitucionalmente legítimo por razones de simplificación en la aplicación del impuesto o de practicabilidad administrativa, debe (i) bien no erigirse en método único de determinación de la base imponible, permitiéndose legalmente las estimaciones directas del incremento de valor, (ii) bien gravar incrementos medios o presuntos (potenciales); esto es, aquellos que previsiblemente o “presumiblemente se produce[n] con el paso del tiempo en todo terreno de naturaleza urbana” (SSTC 26/2017, FJ 3; 37/2017, FJ 3; 59/2017, FJ 3; 72/2017, FJ 3, y 126/2019, FJ 3). Esta última posibilidad pudo ser cierta con anterioridad a la caída del mercado inmobiliario, pero lo que resulta incontrovertido es que “la crisis económica ha convertido lo que podía ser un efecto aislado —la inexistencia de incrementos o la generación de decrementos— en un efecto generalizado” (STC 59/2017, FJ 3) y, por lo que aquí interesa, ha dado lugar a que tampoco sean excepcionales o “patológicos” los supuestos en los que el efectivo incremento de valor sea de importe inferior —con frecuencia, incluso, notablemente inferior, como en el supuesto aquí enjuiciado— al incremento calculado ex art. 107 TRLHL. Siendo, pues, que la realidad económica ha destruido la antes referida presunción de revalorización anual de los terrenos urbanos que operó en la mente del legislador para crear la norma objetiva de valoración ahora cuestionada, desaparece con ella la razonable aproximación o conexión que debe existir entre el incremento de valor efectivo y el objetivo o estimativo para que razones de técnica tributaria justifiquen el sacrificio del principio de capacidad económica como medida o parámetro del reparto de la carga tributaria en este impuesto. Con lo que la base imponible objetiva o estimativa deja de cuantificar incrementos de valor presuntos, medios o potenciales.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mantenimiento del actual sistema objetivo y obligatorio de determinación de la base imponible, por ser ajeno a la realidad del mercado inmobiliario y de la crisis económica y, por tanto, estar al margen de la capacidad económica gravada por el impuesto y demostrada por el contribuyente, vulnera el principio de capacidad económica como criterio de imposición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cabe añadir que la simplificación en la aplicación del IIVTNU desaparece en su actual configuración, dado que para su gestión ya se recurre al incremento efectivo y a su cuantía. Así, la materialización del incremento de valor del terreno urbano transmitido es condición sine qua non para el nacimiento de la obligación tributaria tras la STC 59/2017, FFJJ 3 y 5 a), y su cuantía real es determinante para la inexigibilidad del tributo en los supuestos en los que la cuota tributaria agote o supere el referido incremento efectivo tras la STC 126/2019, FJ 5 a). Por lo que carece ya de sentido exigir obligatoriamente el gravamen en función de la cuantía de un incremento objetivo basando su legitimidad constitucional en razones de practicabilidad ante una pretendida dificultad para determinar la existencia y cuantía del incremento del suelo urbano transmitido, cuando esa dificultad forma parte hoy de la mecánica de la aplicación de este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estimarse la presente cuestión de inconstitucionalidad promovida por la Sala de lo Contencioso-Administrativo del Tribunal Superior de Justicia de Andalucía, Ceuta y Melilla —sede en Málaga— y declarar inconstitucionales y nulos los arts. 107.1, segundo párrafo, 107.2 a) y 107.4 TRLHL por contravenir injustificadamente el principio de capacidad económica como criterio de la imposición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y efectos de la declaración de inconstitucionalidad y nulidad. Sobre la presente declaración de inconstitucionalidad y nulidad de los arts. 107.1, segundo párrafo, 107.2 a) y 107.4 TRLHL cabe realizar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la declaración de inconstitucionalidad y nulidad de los arts. 107.1, segundo párrafo, 107.2 a) y 107.4 TRLHL supone su expulsión del ordenamiento jurídico, dejando un vacío normativo sobre la determinación de la base imponible que impide la liquidación, comprobación, recaudación y revisión de este tributo local y, por tanto, su exigibilidad. Debe ser ahora el legislador (y no este tribunal) el que, en el ejercicio de su libertad de configuración normativa, lleve a cabo las modificaciones o adaptaciones pertinentes en el régimen legal del impuesto para adecuarlo a las exigencias del art. 31.1 CE puestas de manifiesto en todos los pronunciamientos constitucionales sobre los preceptos legales ahora anulados, dado que a fecha de hoy han trascurrido más de cuatro años desde la publicación de la STC 59/2017 (“BOE” núm. 142, de 15 de junio). Como ya se recordó en la STC 126/2019, al tratarse de un impuesto local, corresponde al legislador estatal integrar el principio de reserva de ley en materia tributaria (arts. 31.3 y 133.1 y 2 CE) como medio de preservar tanto la unidad del ordenamiento como una básica igualdad de posición de los contribuyentes en todo el territorio nacional [STC 233/1999, de 16 de diciembre, FJ 10 c)] y el principio de autonomía local (arts. 137 y 140 CE), garantizando con ello adicionalmente la suficiencia financiera de las entidades locales exigida por 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no pueden considerarse situaciones susceptibles de ser revisadas con fundamento en la presente sentencia aquellas obligaciones tributarias devengadas por este impuesto que, a la fecha de dictarse la misma, hayan sido decididas definitivamente mediante sentencia con fuerza de cosa juzgada o mediante resolución administrativa firme. A estos exclusivos efectos, tendrán también la consideración de situaciones consolidadas (i) las liquidaciones provisionales o definitivas que no hayan sido impugnadas a la fecha de dictarse esta sentencia y (ii) las autoliquidaciones cuya rectificación no haya sido solicitada ex art. 120.3 LGT a dicha fecha.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núm. 4433-2020, promovida por la Sala de lo Contencioso-Administrativo del Tribunal Superior de Justicia de Andalucía, Ceuta y Melilla, con sede en Málaga y, en consecuencia, declarar la inconstitucionalidad y nulidad de los arts. 107.1, segundo párrafo, 107.2 a) y 107.4 del texto refundido de la Ley reguladora de las haciendas locales, aprobado por el Real Decreto Legislativo 2/2004, de 5 de marzo, en los términos previstos en 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el presidente don Juan José González Rivas respecto de la sentencia de 26 de octubre de 2021, dictada en la cuestión de inconstitucionalidad núm. 4433-2020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mis compañeros de Pleno, en la que se funda la sentencia, aunque he votado en favor del fallo, manifiesto mi discrepancia con una parte de su fundamentación jurídica y formulo este voto concurrente, al amparo del art. 90.2 de la LOTC,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Overruling y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constitucional de seguridad jurídica (art. 9.3 CE) impone a este Tribunal Constitucional una especial sensibilidad a la hora de cumplir con la función que tiene encomendada. La certeza del Derecho constituye una exigencia primordial de la jurisdicción constitucional y en los fallos constituciones recaídos sobre este impuesto sobre el incremento del valor de los terrenos de naturaleza urbana, los pronunciamientos de este tribunal, comenzando por la STC 26/2017, de 16 de febrero, sobre la Norma Foral 16/1989, de 5 de julio, del impuesto sobre el incremento del valor de los terrenos de naturaleza urbana del territorio histórico de Gipuzkoa y las declaraciones de inconstitucionalidad y nulidad, por etapas, de las normas legales reguladoras de este impuesto no han dejado de incrementar la conflictividad jurídica en los tribunales de justicia, especialmente en el orden jurisdiccional contencioso-administrativo.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Llegados a este punto, ante el planteamiento de la sentencia de llevar a cabo un verdadero overruling, no basta, a mi juicio, con reconocer que los postulados sobre el principio de capacidad económica contenidos en las sentencias precedentes dictadas sobre este mismo impuesto merecen ser revisados. Debió explicitarse que se aborda aquí un cambio de criterio y explicar con mayor detenimiento las razones que llevan al tribunal a modificar su postura con ocasión de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compartiendo el contenido del fundamento jurídico 4, apartado B), en el que se da cuenta de razones para la revisión que se acomete, hubiera debido justificarse la necesidad de cambio atendiendo al concreto contenido de la duda suscitada por el órgano judicial al plantear la cuestión de inconstitucionalidad y a que el criterio precedente resulta insatisfactorio para abordar el análisis de adecuación a la Constitución que impone la tarea asignada de solventar dicha duda. Resulta insatisfactorio porque afirmar que el principio constitucional de capacidad económica (art. 31.1 CE) no despliega ningún efecto sobre la configuración normativa del método de determinación de la base imponible de este impuesto es tanto como negar su existencia en nuestra Constitución, máxime al no tratarse la esencialidad del principio de confiscatoriedad como plantea el auto proponente de 28 de julio de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Respuesta al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obedece a un planteamiento puramente abstracto que no se cohonesta con la naturaleza de la cuestión de inconstitucionalidad en que se dicta.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los dos primeros fundamentos jurídicos de la sentencia responden coherentemente al esquema propio del examen de una cuestión de inconstitucionalidad (en particular, al delimitar el objeto de la promovida por la Sala de lo Contencioso-Administrativo del Tribunal Superior de Justicia de Andalucía, con sede en Málaga, y rechazar los óbices procesales opuestos por las partes), a partir del fundamento jurídico tercero, el enjuiciamiento se torna puramente abstracto. Se pierden de vista así las circunstancias que rodean al asunto concreto del que dimana y la específica duda de constitucionalidad planteada por el órgano judicial, salvo para descartar la afectación del principio de no confiscatoriedad. Se inicia, de este modo, un examen de las reglas de cuantificación del tributo en abstracto, como si de un recurso de inconstitucionalidad se tratase.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análisis que sigue se omite, en primer lugar, toda referencia a la ordenanza fiscal del Ayuntamiento de Benalmádena que establece el impuesto y completa la regulación normativa aplicable al caso, de acuerdo con los principios de tributación local que rigen en la materia (arts. 15, 59.2, y preceptos reguladores de este impuesto del texto refundido de la Ley reguladora de las haciendas locales). En segundo lugar, se prescinde de factores relevantes para el examen de constitucionalidad que pide el órgano judicial, como el hecho de que el contribuyente, en el caso, deba abonar en concepto de cuota tributaria una cantidad que supone —en el mejor de los casos, dice la Sala— “un 60 por 100 del incremento real experimentado”. Este tribunal, en el ejercicio de la función que tiene encomendada, puede no aceptar la certeza de esta afirmación, rechazar la noción de “incremento real” en el entendimiento de la Sala de lo Contencioso-Administrativo que plantea esta cuestión y descartar su relevancia como fundamento del fallo. Lo que no puede, a mi juicio, es prescindir de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quiere decirse con ello, ni mucho menos, que la respuesta ofrecida por la sentencia no sea útil para la resolución del litigio del que dimana la cuestión. Se trata solo de advertir que se echa en falta una respuesta explícita a este concreto planteamiento efectuado por el órgano judicial con base en el principio de no confiscatoriedad (art. 31.1 CE), que es lo que dicho órgano demandaba de este tribunal, de acuerdo con el artículo 163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Irrazonabilidad del método de determinación de la base imponible del impuesto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mayoría la tesis central de la sentencia, según la cual el principio constitucional de capacidad económica plasmado en el art. 31.1 CE es aplicable no solo al conjunto del sistema tributario y a sus pilares estructurales, sino a todos los tributos, entre los que se encuentra este impuesto sobre el incremento de valor de los terrenos de naturaleza urbana.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de capacidad económica como medida de la imposición, como se expone en el fundamento jurídico 4 de la sentencia, ha estado presente en la doctrina constitucional desde los primeros tiempos. A partir de esta premisa, es consecuencia inmediata el reconocimiento, también de acuerdo con la mayoría, de que la adecuación de cada tributo a la capacidad económica del contribuyente es una cuestión de grado, de intensidad, en función de su categoría y caracteres (naturaleza, estructura y hecho imponible del mismo), y puede ceder con base constitucional en una justificación objetiva y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el fundamento jurídico 4 de la sentencia desarrolla con solidez la idea del principio de capacidad económica como “criterio, parámetro o medida de la tributación”. Una vez sentado que el presupuesto de hecho del tributo debe ser, siempre y en todo caso, un índice de capacidad económica real o potencial, admite que el legislador dispone de un amplio margen para modular la intensidad con que ha de regir este principio en la configuración de cada tributo y de las obligaciones accesorias, con fundamento en la preeminencia a otros valores o principios. Entre ellos se alude al establecimiento de exenciones y bonificaciones, a motivos de política económica o social, para atender al mínimo de subsistencia, razones de técnica tributaria, lucha contra el fraude fiscal, e incluso “practicabilidad” o conveniencia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quinto de la sentencia aborda la tarea de aplicar los criterios anteriores a la regla de cuantificación de la base imponible del IIVTNU. En su apartado A), en que se describe, también acertadamente, el sistema legal, se introduce una afirmación que creo preciso destacar en cuanto será la base del argumento desarrollado posteriormente respecto del que discrepo. Dice: “[…] la presunción de que el suelo urbano se revaloriza anualmente (y aumenta en función de los años de tenencia) es únicamente la ratio legis de la regla de valoración ahora enjuiciada y no la regla de valoración en sí; presunción vulgar (que no jurídica) que venía respaldada por la realidad económica del tiempo en que se promulgó este sistema objetivo de medición (art. 108 de la Ley 39/1988, de 28 de diciembre, reguladora de las haciendas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reiterarse, bajo el siguiente epígrafe del fundamento jurídico quinto, el enunciado del canon constitucional aplicable, el apartado C) de este mismo fundamento concluye señalando, acertadamente también, a mi juicio, que la finalidad de las reglas legales examinadas es “proporcionar un instrumento simplificado de cálculo que facilite la aplicación del impuesto”, lo que se extrae de la exposición de motivos de la Ley 39/1988. En definitiva, reducir “costes de gestión y de litigiosidad” (“practicabilidad administrativa”). Finalmente, en el último aparado —el D)— de este fundamento jurídico quinto, se indica que el fin de simplificación o practicabilidad solo justificaría ese método estimativo de la base imponible, apartándose así del principio de capacidad económica, en dos situaciones: (i) si no fuera el método único, “permitiéndose legalmente las estimaciones directas del incremento de valor”; (ii) si gravara incrementos medios o presuntos (potenciales); esto es, aquellos que previsiblemente o “presumiblemente se produce[n] con el paso del tiempo en todo terreno de naturaleza urbana”. Lo primero ya ha sido negado en el apartado A): el método es único e imperativo, sin alternativa posible. Lo segundo, continúa razonando la sentencia, es algo desmentido por la “crisis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discurso, el argumento final que gira sobre la denominada crisis económica, resulta, a mi juicio, insatisfactorio. Puede aceptarse que dicha situación, que no niego, ha dado visibilidad a la inconstitucionalidad que ahora se declara, pero no que sea la causa de la misma por los siguientes razonamientos: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porque la constitucionalidad de la ley no puede pender de la situación coyuntural. La razonabilidad del método de determinación de la base imponible no puede hallarse —no solo, al menos— en una circunstancia externa como esta, relativa a la situación económica general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porque no se puede asegurar la certeza del hecho de que el suelo urbano —todo el suelo urbano— aumente indefinidamente de valor, con o sin crisis económica, con o sin acciones de implantación, mejora y conservación de infraestructuras y servicios. No hay duda de que otros fenómenos ajenos a la crisis económica apuntada, entre los que se encuentra la despoblación de las zonas rurales, pueden tener una importante incidencia en la misma dirección.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conviene recordar que el impuesto grava “rentas potenciales”, de modo que las fluctuaciones del mercado —los precios de los inmuebles, a los que afecta principalmente la situación económica— inciden más bien en los impuestos indirectos en que recae la plusvalía real (IRPF e impuesto sobre sociedades).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grave problema de la configuración de este impuesto reside, precisamente, en el tratamiento del suelo urbano en España como un todo, como una categoría única, sin atender a sus singularidades, al municipio y zona en que se halla. Podría decirse que no existe “un terreno urbano” sino una pluralidad de terrenos urbanos, cada uno con sus propias características en cuanto a localización geográfica, accesos, infraestructuras y servicios. Es cierto que el valor catastral de cada finca encierra sus singularidades, pero también lo es que de ese concreto valor no es posible inferir su variación en el tiempo y menos aún medir atinadamente un presunto incremento. El método para cuantificar la variación del valor parte de una premisa inaceptable: que todo el suelo urbano aumenta de valor y lo hace linealmente en todo el territorio en que se aplica este impuesto. Bastaría con afirmar que este tratamiento unificado —igualitario— del suelo urbano no es razonable. No lo es, ni lo ha sido nunca, con independencia de la situación económica general del país.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completar el razonamiento final contenido en la sentencia, existe, en mi opinión, otro elemento relevante. La sentencia sostiene —FJ 3— que el tradicional fundamento de este impuesto en el gravamen de las plusvalías generadas por las actuaciones urbanísticas ex art. 47 CE no constituye, “al menos no en exclusiva”, la causa o justificación del mismo en su actual configuración. Sin embargo, aunque puede admitirse que este no sea el único fundamento del tributo en su configuración legal vigente, no debe prescindirse del mismo. Este factor, además de estar presente en su origen histórico, es el que conecta el impuesto con el municipio —con el “circulo de sus intereses”, en los términos del art. 2 de la Ley de bases de régimen local—, entidad urbanística actuante y que asume la mayor parte de los costes de infraestructuras y servicios, así como de su mejora y conservación.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disociación del valor del suelo y del valor de la edificación, punto de partida de este impuesto, que solo grava el incremento del valor del suelo, apunta en la misma dirección. No se trata de una imposición exclusivamente sobre la parte de incremento de valor del suelo atribuible causalmente a la “acción urbanística” en una determinada franja temporal, pues la ley no discrimina la fuente. Lo que se estima adecuado, por resultar coherente con el fundamento de este impuesto, es que, para determinar ese “incremento” —la base imponible—, no puede prescindirse, como se decía, de las características de cada terreno desde una perspectiva dinámica, entre las que cobran una posición central las acciones municipales de creación, mejora y conservación de infraestructuras y servicios.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la absoluta desatención hacia esas singularidades, las que cada concreta porción de suelo presenta a lo largo del periodo de tiempo considerado, lo que hace que el método legal, único e imperativo, de delimitación de la base imponible no sea razonable y, por ende, no esté justificada constitucionalmente la falta de conexión entre el hecho imponible y la base imponible, infringiéndose, por ello, el principio de capacidad económica (art. 31.1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anteriores consideraciones hubieran propiciado, en mi opinión, una mayor comprensión de los criterios básicos aplicables en la cuestión planteada y, en este sentido, emito el voto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Cándido Conde-Pumpido Tourón, al que se adhiere la magistrada doña María Luisa Balaguer Callejón, a la sentencia dictada en la cuestión de inconstitucionalidad núm. 4433-2020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de los magistrados, formulamos nuestra discrepancia con la argumentación contenida en la sentencia y, por este motivo, con el fallo estimatorio de la cuestión de inconstitucionalidad planteada, por las razones expresadas en la deliberación y que ahora, de forma más sintética, reiteramos.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Modificación del criterio unánime precedente (overruling)</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ineludible punto de partida de esta discrepancia obliga a poner de manifiesto que la presente sentencia es la última en el tiempo de una serie de pronunciamientos del Pleno de este tribunal en los que, desde la STC 26/2017, de 16 febrero, ha venido declarando de forma unánime la conformidad a la Constitución de la exigencia del impuesto sobre el incremento de valor de los terrenos de naturaleza urbana (en adelante IIVTNU) salvo en aquellas situaciones concretas en las que resultaban gravadas capacidades económicas inexistentes (STC 59/2017, de 11 de mayo) o parcialmente inexistentes (STC 126/2019, de 31 de octubre). Unánime fue en ambos casos la premisa de partida de estos precedentes según los cuales el IIVTNU no es “con carácter general, contrario al texto constitucional, en su configuración actual”, dado que “la forma de determinar la existencia o no de un incremento susceptible de ser sometido a tributación” es tarea que solo corresponde al legislador, en su libertad de configuración normativa, siendo por ello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(STC 126/2019, de 31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 sentencia de la que discrepamos llega mayoritariamente a la conclusión contraria. Deja de ser “plenamente válida” aquella opción de tributación mediante el sistema de estimación objetiva elegida por el legislador y de ser constitucionalmente admisible utilizarla “en lugar de” la estimación directa. La inconstitucionalidad y nulidad del sistema de determinación de la base imponible se declara argumentando que “el mantenimiento del actual sistema objetivo y obligatorio de determinación de la base imponible, por ser ajeno a la realidad del mercado inmobiliario y de la crisis económica y, por tanto, estar al margen de la capacidad económica gravada por el impuesto y demostrada por el contribuyente, vulnera el principio de capacidad económica como criterio de imposición (art. 31.1 CE)” [FJ 5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nos cabe duda de que el Pleno goza de libertad para separarse de su doctrina anterior, llevando a cabo el overruling que acabamos de exponer, pero en nuestra opinión no era este el caso ni el momento propicio para hacerlo, porque no nos encontramos ante una nueva realidad social o jurídica que propiciase la oportunidad de tal cambio, dado el escaso tiempo trascurrido desde la publicación del último pronunciamiento de la serie (la STC 126/2019, de 31 de octubre), teniendo además en consideración la ausencia de unanimidad en la adopción de este cambio de criterio tan recientemente adoptado con la participación de todos los magistrados que integran la mayoría favorable a la estimación de la cuestión planteada. Consideramos, además, que debiéramos haber tomado en consideración la importantísima repercusión económica que esta decisión va a causar en los miles de municipios que están a punto de aprobar sus presupuestos para el año próximo; todo ello en una situación social y económicamente tan delicada como la actual. En nuestra opinión, los criterios fijados hasta la fecha por el Pleno en los precedentes citados permitían abordar y construir la solución del caso que ha dado lugar a la cuestión de inconstitucionalidad resuelta en sentido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Entendemos asimismo que, cuando se acuerda un completo cambio de criterio, máxime si tiene tanto calado como este, ha de responder a una especial justificación. Sin embargo, no encontramos ese motivo en los fundamentos jurídicos de la sentencia, pues no va más allá de insistir en la “realidad del mercado inmobiliario y la crisis económica”, algo coyuntural y transitorio, que ya se había producido en 2017 cuando se dictó la primera sentencia de la serie, siendo incluso entonces más grave y evidente que en la situación actual, cuando los indicadores económicos apuntan, en este aspecto, hacia una senda de normalización.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razón adicional que no podemos dejar de apuntar, por la que el tribunal en nuestra opinión no debió entrar a analizar la constitucionalidad de un método de cálculo que ya había sido declarado conforme con la Constitución, es que el auto de planteamiento ni siquiera cuestiona el mismo, sino que vierte sus dudas sobre si el impuesto pudiera suponer una “carga fiscal excesiva” o “exagerada” hasta el punto de infringir la prohibición de confiscatoriedad establecida en el art. 31.1 CE. Así lo señalan en sus escritos de alegaciones tanto el abogado del Estado, como el Ministerio Fiscal, razón por la cual nada alegaron en relación con el aspecto nuclear sobre el que se centra la sentencia: la constitucionalidad del método de determinación de la base imponible mediante el sistema de estimación objetiva.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 la mayoría no examina si se cumplió con la prohibición constitucional según la cual el sistema tributario no puede tener alcance confiscatorio, sino que, a nuestro entender, reorienta el problema constitucional que suscita el órgano judicial para terminar encuadrándolo en la forma de determinar la base imponible y su adecuación con el principio de capacidad económica, en cuanto criterio o parámetro de imposición. Así, a lo largo de la fundamentación jurídica se va produciendo una mutación en el contenido de la cuestión que se plantea que deja sin respuesta lo que objetivamente planteó 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Desconexión con el hecho imponible del IIVTNU y ausencia de un análisis del contenido de los artículos que regulan la base imponible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literalidad de los apartados 107.1, 107.2 a) y 107.4 TRLHL declarados inconstitucionales, la base imponible de este impuesto está constituida por el incremento del valor de los terrenos, que se cuantifica partiendo del valor de los mismos a efectos del impuesto sobre bienes inmuebles (IBI), esto es, el valor catastral del suelo.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preciso concretar los hechos acaecidos en el supuesto que ha provocado este cambio de criterio. En 2004 se adquirió, mediante escritura pública de compraventa, por un precio de 781 315,74 € una vivienda unifamiliar (de 318 m2) en la Costa del Sol, en el término municipal de Benalmádena (Málaga). Nueve años después, en 2013 se produjo su transmisión a través de una aportación no dineraria del citado inmueble para la constitución de una sociedad limitada. Las partes (socio y sociedad) establecieron un valor de la aportación del inmueble de 900 000 €. Tomando como referencia la diferencia entre el valor de adquisición y el valor de transmisión (de la totalidad del inmueble, esto es, del suelo más la edificación realizada en él) se generó una ganancia patrimonial bruta de 118 684,26 €. Ni en la escritura pública de adquisición ni en la de transmisión se discriminó qué parte del valor de aportación correspondía al suelo y cuál al inmueble construido. Sin embargo, el valor catastral del terreno a efectos del IBI sí había experimentado un importante incremento, como consecuencia natural del incremento del valor del suelo en la zona de la Costa del Sol, donde se sitúa la finca objeto de esta cuestión de inconstitucionalidad. Aplicando la ordenanza fiscal del Ayuntamiento de Benalmádena, que estableció los porcentajes máximos del art. 107.4 TRLHL, resultó una cuota tributaria de 70 006,19 €. Por tanto, hubo un evidente incremento de valor del suelo, que se había visto reflejado en el incremento del valor catastral del terreno, de lo que se deduce que se habría producido una depreciación de la construcción, o que el valor fijado para la aportación de la finca no respondía necesariamente a su efectivo valor de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justifica la novedad del caso enjuiciado señalando que “se trata aquí de supuestos en los que el incremento de valor, que existe, es inferior al calculado ope legis como base imponible, y la cuota tributaria consume, sin agotar, una parte significativa de ese incremento real, por lo que la duda de constitucionalidad que suscita el auto de planteamiento en relación con estos artículos sigue vigente” (FJ 2). En su razonamiento compara el incremento de valor “real”, que sería el resultante de la diferencia entre los precios de adquisición y transmisión (aportación, en este caso) con el “legal”, el establecido por el art. 107 TRLHL, teniendo en consideración que este último es el resultado de una fórmula estimativa de aplicación obligatoria. Pero lo cierto es que no sabemos cuál fue el incremento real de valor del terreno, sino únicamente el que se determinó por los socios al contabilizar la aportación de la finca a la sociedad, lo que dificulta compararlo con el incremento legal del mismo. Además, el legislador no fijó una regla única, sino que se limitó a establecer los valores máximos que podían ser aprobados por los municipios en sus ordenanzas fiscales, y así lo hizo la ordenanza fiscal reguladora del IIVTNU en Benalmádena.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Realmente no encontramos en la sentencia un análisis del contenido de los preceptos declarados inconstitucionales que nos permita discernir por qué el método regulado por el legislador no es acorde, en la generalidad de los casos, con el principio de capacidad contributiva.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Recordemos que, en el IIVTNU, el hecho imponible, esto es “el presupuesto fijado por la ley para configurar cada tributo” ex art. 20 LGT, es “el incremento de valor que experimenten los terrenos urbanos”, y, dado que la base imponible es la cuantificación del hecho imponible, el precepto cuestionado (art. 107.1 TRLHL) lo que mide o cuantifica es precisamente el incremento de valor del suelo, para lo cual utiliza como parámetro el valor que se haya dado al terreno en el IBI, es decir, el valor catastral del suelo. Pero, aunque no estuviéramos de acuerdo con la corrección de la fórmula estimativa que emplea el legislador (en síntesis, el valor catastral del suelo multiplicado por los coeficientes legales), lo cierto es que el incremento “efectivo” o “real” de valor del suelo tampoco resultaría correctamente cuantificado de forma directa mediante la diferencia entre los precios de transmisión y adquisición de la totalidad del inmueble. No olvidemos que la pretensión del legislador no ha sido gravar la ganancia patrimonial efectivamente obtenida, como sucede en el IRPF, pues ni el hecho ni la base imponible hacen referencia a otra cosa diferente que al incremento de valor del terreno o del suelo, sobre el que en este caso se edificó un inmueble.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encontramos en la sentencia un razonamiento suficiente sobre si es adecuado acudir al valor catastral del suelo como parámetro posible para medir la base imponible. Es algo que no debería suscitar duda alguna sobre su corrección pues, como hemos reiterado, ya se utiliza como criterio básico en otro impuesto, el IBI. Además, se trata de un valor que resulta conocido por el sujeto pasivo durante todo el periodo de tenencia del bien transmitido, que no puede superar el valor de mercado, y que siempre puede ser impugnado en caso de disconformidad con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ofreciendo dudas la primera parte de la fórmula legal de determinación, entendemos que sería entonces la segunda parte, los índices correctores del art. 107.4 TRLHL, la causante de la inconstitucionalidad del sistema de cálculo. Sucede que la sentencia tampoco lleva a cabo un análisis del contenido de este precepto, que en nuestra opinión va más allá de su posición como componente de una fórmula matemática que pudiera llegar a ser incorrecta. Basta observar su redacción para concluir que no resulta posible utilizar el criterio que se emplea para declarar la inconstitucionalidad del sistema de determinación de la base. Así, este precepto establece que sobre el valor del terreno en el momento del devengo —el catastral— “se aplicará el porcentaje anual que determine cada ayuntamiento, sin que aquel pueda exceder de los límites siguientes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 precepto que establece los coeficientes máximos anuales que pueden aplicar los municipios ejerciendo su potestad tributaria normativa. Precisamente fueron esos coeficientes máximos permitidos los utilizados por la ordenanza fiscal de Benalmádena en su ámbito de aplicación. Bastaría haber tomado una muestra de diferentes ordenanzas fiscales para comprobar que no es esto lo que sucede en un gran número de municipios que aprueban coeficientes más reducidos, de modo que no se produciría el desajuste entre el incremento de valor real y el calculado mediante las reglas de la ordenanza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nueva doctrina que se establece respecto de la estimación objetiva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compartiendo el fundamento de la nueva doctrina sobre el sistema de estimación objetiva entiendo que, dada la relevancia que puede llegar a tener en sucesivos pronunciamientos sobre la materia, deberían haberse matizado algunos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fórmulas de estimación objetiva no prescinden de la capacidad económica, sino que tan solo la calculan de otra forma. No determinan la base imponible con precisión, sino que la estiman de la forma más aproximada posible a la realidad, utilizando para ello diferentes índices de riqueza estrechamente vinculados al hecho imponible que pretenden cuantificar. Su pretensión no es llegar al mismo resultado por diferente camino, sin que ello sea óbice para ser considerada una fórmula alternativa constitucionalmente legítima. La clave de su corrección reside en determinar si la diferencia que arrojan los dos métodos se enmarca dentro de los límites de tolerancia. Pero, en todo caso, la comparación que debemos realizar para examinar la constitucionalidad del sistema no se debería hacer partiendo de los datos de un único caso concreto, el del proceso a quo, y extrapolando el resultado a la generalidad de los casos en los que las normas declaradas inconstitucionales habían de ser aplicadas.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lo examinado es un sistema de determinación de la base imponible, los criterios de justicia tributaria deberán cumplirse para la mayoría de los casos, aun cuando en casos puntales pudieran producirse desajustes susceptibles de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puede olvidar que el sistema de estimación objetiva del IIVTNU declarado inconstitucional ha venido siendo aplicado durante décadas, porque se trata de un método simple, de fácil gestión, cuyo coste es previsible y su cuantía no resultaba excesiva. Y debería también tenerse en cuenta que el mismo continúa siendo favorable para muchos contribuyentes, de modo que al menos para este grupo, no se plantearía su incompatibilidad con el principio de capacidad contributiva.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la sentencia afirma que no son “excepcionales o ‘patológicos’ los supuestos en los que el efectivo incremento de valor sea de importe inferior —con frecuencia, incluso, notablemente inferior, como en el supuesto aquí enjuiciado— al incremento calculado ex art. 107 TRLHL” [FJ 5 D)]. Desconocemos qué datos se han tomado como referencia para sustentar esta afirmación, pero lo cierto es que hay numerosas ocasiones en las que el incremento de valor del terreno se produce de forma evidente. Entre ellos podemos citar, por ejemplo, el gran número de adquisiciones de inmuebles mortis causa, que habitualmente se producen después de un largo periodo de generación, así como los supuestos de transmisión inter vivos de terrenos que se hayan visto revalorizados por diferentes motivos, entre los que merecen una mención especial las acciones urbanísticas del ente local, o la ubicación del inmueble en una zona de relevante crecimiento urbanístico, como sucede en el caso actual.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ningún momento advierte que el impuesto también grava los incrementos de valor de los terrenos que se producen con ocasión de las adquisiciones mortis causa de inmuebles, que han venido constituyendo aproximadamente la mitad de los hechos imponibles que se realizan, y que sin duda en estos años de pandemia han superado las cifras. Las plusvalías que se generan por este motivo, a diferencia de lo que sucede con las adquisiciones inter vivos, no se gravan en el IRPF, sino en el impuesto sobre sucesiones que, recordemos, está altamente bonificado en algunas comunidades autónomas cuando se trata de transmisiones que se producen dentro del ámbito familiar.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coyuntura del mercado inmobiliario como criterio determinante de la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del razonamiento que hace depender la constitucionalidad del método de determinación de la base imponible de una situación económica coyuntural cuya incidencia no resulta exhaustivamente analizada.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de la mayoría concede una relevancia excesiva a la situación de crisis económica e inmobiliaria, hasta el punto de afirmar que es la realidad económica la que “ha destruido la antes referida presunción de revalorización anual de los terrenos urbanos” [FJ 5 D)]. No cabe duda de que durante los años en que se produjo el denominado “estallido de la burbuja inmobiliaria”, fue cuando se desencadenó la crisis del impuesto debido a que se incrementaron los casos en los que se sometían a gravamen capacidades económicas inexistentes o parcialmente inexistentes; pero este efecto del sistema de estimación objetiva ya fue corregido en las SSTC 59/2017 y 126/2019.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ahora se examina es la adecuación del sistema de determinación de la base imponible con el principio de capacidad económica en las restantes situaciones en las que sí se produce un incremento de valor del suelo.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Desciende la sentencia sobre este aspecto porque es lo que le permite constatar el cumplimiento del segundo requisito para que sea posible acudir al sistema de estimación de bases, si se gravan incrementos medios presuntos, y concluir [FJ 5 D)] que mantener el sistema es ajeno a la realidad del mercado inmobiliario y de la crisis económica, lo que vulnera el principio de capacidad económica como criterio de imposición.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ni esto es lo que sucede en el proceso a quo, en el cual no solo se declara una ganancia patrimonial, sino que además se incrementó claramente el valor catastral del suelo, ni tampoco puede afirmarse sin más que sea la situación actual del mercado inmobiliario en el que, según afirma la prensa especializada, se ha iniciado una reactivación del sector. Pero lo más importante es que no puede hacerse depender la constitucionalidad de la base imponible, de una forma tan contundente, de una situación coyuntural como es la del mercado inmobiliario. Lo que sí cabría reprochar al ente local, en este caso al Ayuntamiento de Benalmádena, es que no adaptase su ordenanza fiscal a la situación del mercado inmobiliario utilizando los coeficientes del art. 107.4 TRLHL. Algo similar podemos decir del legislador estatal, que tampoco hizo uso de la facultad que le otorga el mismo precepto cuando señala que “[l]os porcentajes anuales fijados en este apartado podrán ser modificados por las leyes de presupuestos generales del Estado”. Aunque sobre la injustificable pasividad del legislador ya se pronuncia con acierto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Sobre la vinculación del IIVTNU con las acciones urbanísticas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compartimos el cambio de criterio que se lleva a cabo en el FJ 3 en relación con el fundamento del tributo que afirmó la STC 26/2017. De la sentencia puede deducirse que el impuesto local ha dejado de tener como fundamento las plusvalías generadas por las actuaciones urbanísticas públicas, desvinculándose así del contenido del art. 47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la actual configuración del tributo no ha cambiado desde que se pronunció la STC 26/2017, no encontramos razón alguna que justifique afirmar que haya mutado el fundamento que se encuentra en el origen del impuesto. Si entonces este tribunal entendió de forma unánime que el tributo respondía no solo a las plusvalías originadas por el paso del tiempo sino también a las producidas por la acción urbanística, cabe entender que la fórmula de cálculo estimativa también integra estas plusvalías en la base imponible, de las que se ha visto beneficiado el propietario del inmueble durante el periodo de tenencia del bien, aunque no se sometan a tributación hasta su transmisión a tercero. No cabe duda de que el incremento de valor del suelo urbano producido con el paso del tiempo responde en gran medida a la acción urbanística llevada a cabo por el ente local, pero de nuevo la opinión mayoritaria parece también obviar en este punto que lo gravado es únicamente el incremento de valor del suelo urbano.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precepto cuestionado forma parte de la Ley reguladora de las haciendas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toma en suficiente consideración que lo cuestionado es una ley que regula el sistema de financiación de los municipios. El IIVTNU se configura como un impuesto de establecimiento potestativo, que solo podrá exigirse si previamente ha sido regulado mediante la ordenanza fiscal aprobada por cada municipio. En los preceptos cuestionados, el legislador regula los elementos cuantitativos que como máximo podrán utilizar los entes locales. No se fijan límites mínimos precisamente porque es un impuesto potestativo que muchos municipios no han establecido. Entendemos que no era posible examinar la constitucionalidad de la base imponible sin tener en cuenta que los elementos cuantitativos del tributo se regulan en la ley solo en su límite máximo, por lo que la base imponible y la cuota varía en cada municipio. Probablemente la cuestión de inconstitucionalidad carecería de toda relevancia y fundamento si el hecho imponible se hubiera realizado en otro municipio con otros coeficientes más reducidos que también tienen cabida en el 107.4 TRLHL. No olvidemos que lo que plantea el órgano judicial es la desproporción de la cuota que se exigió en relación con la ganancia patrimonial efectivamente obtenida con la venta del terreno y el inmueble en él edificado; análisis que solo es posible hacer atendiendo al contenido de la concreta ordenanza fiscal aplicada.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Sobre la extensión de efectos del fundamento de la declaración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creo preciso advertir que la sentencia nada dice sobre los efectos que tiene la doctrina que elabora sobre las bases imponibles que no se examinan en la misma, es decir, los supuestos b), c) y d) del art. 107.2 TRLHL, que se calculan también por el método de estimación objetiva. Aunque entiendo que asimismo devendrían inaplicables con la declaración de nulidad que se lleva a cabo, debería haberse aclarado este extremo para generar una mayor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expuesto entendemos, con todo respeto a la opinión de la mayoría, que no debió declararse la inconstitucionalidad y nulidad de la norma cuestionada. Provoca un vacío normativo innecesario y desequilibrado que beneficiará a quienes, aun habiendo obtenido importantes plusvalías, no se verán obligados a pagar el impuesto, a pesar de que el gravamen pudiera llegar a ser inferior al que resultaría de haber sido gravados atendiendo a la plusvalía efectivamente obtenida. Tampoco se van a ver favorecidos los que pagaron el impuesto sin presentar reclamación ni rectificación de autoliquidación alguna, atendiendo a la situación de confianza legítima que generaron los anteriores pronunciamientos de este tribunal en los que declaró que el impuesto era conforme con la Constitución en su configuración actual.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si como señala la sentencia, la constitucionalidad de la regulación de la base imponible se puede alcanzar articulando un sistema de determinación directa de la base imponible, alternativo al vigente sistema de estimación objetiva, la solución más adecuada debería haber sido no declarar la nulidad de la norma reguladora de la base, sino dar un plazo al legislador para regular el sistema alternativo, de aplicación retroactiva, que hubiera permitido pedir la devolución del IIVTNU en todos aquellos casos en los que la cantidad abonada no se adecuase a la plusvalía del terreno efectivamente obtenida.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con el máximo respeto a la opinión mayoritaria, emitimos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