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131</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23 de octubre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3409-2021, promovido por doña M.C.I.T., representada por la procuradora doña Concepción Hoyos Moliner y asistida por el letrado don José Luis Alabarce Sánchez, contra el auto dictado el 1 de julio de 2020 por el Juzgado de Primera Instancia e Instrucción núm. 3 de Vera, por el que se acordaba el sobreseimiento provisional de las diligencias previas 585-2019, y contra el auto dictado el 26 de marzo de 2021 por la Sección Tercera de la Audiencia Provincial de Almería, por el que se desestimó el recurso de apelación interpuesto contra aquella resolución. Ha comparecido en el procedimiento don D.Z.H., representado por el procurador don Enrique Fernández Aravaca y defendido por el letrado don Francisco Torres Arteaga. Ha intervenido el Ministerio Fiscal. Ha sido ponente la magistrada doña Inmaculada Montalbán Huertas.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25 de mayo de 2021, la representación procesal de doña M.C.I.T., interpuso demanda de amparo contra las resoluciones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resolver el recurso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Denuncia por abusos sexuales sobre menor ante la Guardia Civil y reconocimiento médico: A las 09:30 horas del día 13 de octubre de 2019 doña M.C.I.T., compareció en el cuartel de la Guardia Civil de Garrucha (Almería) con la intención de formular denuncia contra su expareja, don D.Z.H., a quien atribuía la comisión de un delito de abusos sexuales sobre el hijo de ambos, J.Z.I., de cinco años. Los agentes que le atendieron en ese momento le derivaron al hospital La Inmaculada de Huercal Overa (Almería) en ejecución del protocolo para abusos sexuales.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12:00 horas del mismo día el hijo de doña M.C.I.T., y don D.Z.H., fue examinado en el hospital La Inmaculada por el pediatra de guardia y el médico forense asignado al caso por el instituto de medicina legal de Almería. El forense informó por escrito que “[e]l menor relata tocamientos en sus genitales por parte del padre, no se observan lesiones en el área genital, ni en el resto del organismo. Buen estado psíquico”.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Denuncia formulada ante la Guardia Civil: A las 10:30 horas del día 14 de octubre de 2019 doña M.C.I.T., compareció nuevamente ante la Guardia Civil de Garrucha a fin de prestar declaración y manifestó que: (i) se encontraba separada del padre de su hijo, don D.Z.H., desde hacía cuatro años, habiéndose establecido por el juzgado de Vera un régimen de visitas entre el padre y el hijo consistente en fines de semana alternos, pero que, de facto, venía cumpliéndose mediante visitas semanales que se llevaban a cabo todos los sábados; (ii) en el transcurso de la visita que don D.Z.H., realizó a su hijo el sábado 12 de octubre en el domicilio materno porque el menor se encontraba enfermo, sorprendió al padre con la mano derecha introducida en el pantalón del niño por la zona de la pierna izquierda, realizándole tocamientos en los genitales, mientras ambos estaban echados en el sofá chaise longue del salón de la vivienda; (iii) en ese momento gritó “¿qué está pasando aquí?”, ante lo cual don D.Z.H., retiró la mano y el niño contestó “uyyyy … que nos han pillao”, y, tras desplazarse a otra zona del salón, añadió “estamos jugando con la mano del papá”, lo que provocó que don D.Z.H., dirigiera una mirada amenazante al menor, que volvió a insistir “estábamos jugando … y con el pie”; (iv) en el transcurso de esta acción doña M.C.I.T., pudo observar que el niño estaba en estado de erección y trataba de ocultarlo con las manos; (v) tras el incidente subió con su hijo a la planta superior de la vivienda y don D.Z.H., se quedó en el salón, echado en el sofá; (vi) durante la tarde de ese día trató de hacer que su hijo le contase lo que había sucedido, lográndolo finalmente gracias a la ayuda de unos cuentos infantiles para prevenir abusos sexuales a menores que encontró en Internet, relatándole el niño que cuando la declarante entró en el salón “el papá le estaba tocando el pito” y que con la mirada que le echó entendió que no debía decir nada, manifestaciones que ella misma grabó con su teléfono móvil y aportó a la Guardia Civil de Garrucha; (vii) en otro momento de la tarde del mismo día 12 de octubre el niño le contó que el padre le hacía verificar si ella se encontraba en algún lugar cercano desde donde pudiera verlos, preguntando seguidamente “tú ¿cómo lo has sabido?”, y cuando ella respondió que estaba detrás de la puerta al bajar desde la planta de arriba, el niño replicó “si detrás de la puerta no había nadie, ¿cómo lo has sabido?”; (viii) durante esa noche se puso en contacto telefónico con la Fundación Ayuda a Niños y Adolescentes en Riesgo (ANAR), y fueron los profesionales que le atendieron quienes le indicaron que debía formular la correspondiente denuncia, cosa que hizo a la mañana siguiente; (ix) durante la espera en el hospital, al que había sido derivada por la Guardia Civil, el niño volvió a preguntarle “¿es que las otras veces también me has visto?”; (x) ella salió entonces de la consulta para transmitir al agente de la policía judicial que les había acompañado lo que el menor acababa de preguntarle, y cuando el agente preguntó al niño si esto había sucedido más veces, el niño respondió “a lo mejor no, pero creo que 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Auto del juzgado incoando diligencias previas y ordenando la práctica de diligencias: El 28 de octubre de 2019 el Juzgado de Primera Instancia e Instrucción núm. 3 de Vera dictó auto incoando las diligencias previas 585-2019 y acordó, como diligencias de investigación a practicar, la declaración de doña M.C.I.T., con ofrecimiento de acciones, la declaración de don D.Z.H. ,en calidad de investigado, el reconocimiento forense del menor y la incorporación a las actuaciones de la hoja histórico-penal del investigado.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Declaración de la denunciante: El 30 de octubre de 2019 doña M.C.I.T., prestó declaración en sede judicial y ratificó la prestada ante la Guardia Civil de Garrucha, aclarando que tras decirle su hijo que “estaba jugando con la mano del papá”, ella decidió no decir nada y subirse a la planta superior de la vivienda sola, mientras don D.Z.H., y el niño se echaban la siesta en el salón, aunque ella subía y bajaba para controlar y ver lo que iba pasando, y que fue precisamente durante este intervalo de tiempo que buscó en internet pautas para reaccionar ante la situación, y encontró los cuentos infantiles que facilitaron a su hijo el relato de lo ocurrido.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Declaración del denunciado en calidad de investigado: El 31 de octubre de 2019 don D.Z.H., prestó declaración como investigado en sede judicial, y negó los hechos relatados por doña M.C.I.T. Manifestó que el día 12 de octubre transcurrió sin incidencia o pelea de ninguna clase hasta el momento en que él se dispuso a abandonar la vivienda de doña M.C.I.T. En ese momento se produjo una discusión entre ellos debido a que él reclamaba su derecho a cumplir las visitas en el modo estipulado en la sentencia —con pernocta— y la madre se negaba a ello porque, como consecuencia de una enfermedad crónica que sufre el niño, tiene un sentido de sobreprotección exagerado y considera que él no se encuentra capacitado para tenerlo consigo. Afirmó que en el transcurso de esa discusión él le dijo a doña M.C.I.T., que tomaría las medidas legales oportunas para que se ejecutase la sentencia en sus propios términos, y doña M.C.I.T., respondió que ella tomaría las medidas legales oportunas para que no se llevara al niño.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Oficio a la Fundación Márgenes y Vínculos: El 11 de noviembre de 2019 se dictó por el juzgado providencia acordando oficiar a la Fundación Márgenes y Vínculos, encargada por la Junta de Andalucía de desarrollar el programa de evaluación, diagnóstico y tratamiento de menores víctimas de violencia sexual en la provincia de Almería, a fin de que efectuase seguimiento y evaluación del hijo menor de doña M.C.I.T., y don D.Z.H., y, a la vista del mismo, informase acerca de la conveniencia y utilidad de efectuar una prueba preconstituida de exploración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Personación de doña M.C.I.T., como acusación particular: El 14 de enero de 2020 doña M.C.I.T., solicitó al juzgado el nombramiento de abogado de oficio para su hijo menor, procediendo el Colegio Oficial de Abogados de Almería el mismo día a designar provisionalmente al letrado don Miguel Sánchez Sánchez. El día 20 de enero, el Colegio Oficial de Abogados de Almería comunicó al juzgado la designación de la procuradora doña Isabel María Sáez Alcázar y del letrado don Francisco Campra Madrid para asumir, respectivamente, la representación y defensa de doña M.C.I.T., en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Informe de la Fundación Márgenes y Vínculos: El 1 de junio de 2020 fue incorporado a la causa el informe de evaluación y diagnóstico elaborado por la Fundación Márgenes y Vínculos. Tras exponer la metodología seguida para su elaboración —que incluyó tres entrevistas con el menor y dos con la madre, todas ellas desarrolladas en febrero de 2020—, hacía una descripción del niño, de su entorno y del relato que hizo de los episodios de violencia sexual infantil durante las entrevistas. Finalmente recogía las siguientes conclusiones: (i) el menor verbalizó durante las sesiones de evaluación haber sufrido tocamientos en el pene por parte de su padre; (ii) el testimonio del menor podía catalogarse de “poco creíble” en relación a los supuestos hechos relatados, atendiendo a la valoración conjunta de los resultados del análisis de contenido basado en criterios (CBCA; Steller y Köehnken, 1989) y del listado de validez; (iii) pese a que en el análisis del testimonio ofrecido por el menor se detectaban elementos centrales, estos presentaban inconsistencias y falta de coherencia que afectaban directamente a la validez del testimonio, a lo que se sumaban factores, como la diferencia en los vínculos de apego hacia sus dos progenitores y el contexto de revelación, que habían podido influir en sus verbalizaciones y la interpretación que hacía de sus experiencias; (iv) J. verbalizaba otros supuestos episodios que, si bien le incomodaban y disgustaban, carecían de características suficientes que resultasen compatibles con violencia sexual; (v) pese a que el menor expresaba enfado ante el hecho de que su padre hubiera mantenido los supuestos tocamientos hacia él, rechazando esta conducta y valorándola negativamente, en el momento de la evaluación no se detectaba sintomatología clínica significativa relacionada directamente con la hallada en la literatura científica sobre violencia sexual; (vi) el testimonio ofrecido por el menor durante la evaluación no resultaba compatible con una situación de violencia sexual. Del informe de la Fundación Márgenes y Vínculos se dio traslado al Ministerio Fiscal y al letrado don Miguel Sánchez Sánchez.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Petición de sobreseimiento del Ministerio Fiscal: Por informe de 17 de junio de 2020 el Ministerio Fiscal interesó el sobreseimiento provisional de la causa al amparo de los arts. 641.2 y 779.1.1 de la Ley de enjuiciamiento criminal (LECrim), por considerar que no quedaba suficientemente acreditada la perpetración de la infracción penal a la vista del referido informe.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Personación de doña M.C.I.T., con representación y defensa de libre designación: A través de escrito de 8 de junio de 2020, doña M.C.I.T., solicitó formalmente su personación en la causa, designando procurador y letrado de libre elección para asumir su representación y defensa, respectivamente, y el día 29 de junio llevó a cabo la comparecencia apud acta ante el juzgado para formalizar el poder de representación concedido a tales profesionales. En el mismo acto se dio traslado del informe de la Fundación Márgenes y Vínculos a doña M.C.I.T.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Auto de sobreseimiento provisional: El 1 de julio de 2020 el Juzgado de Primera Instancia e Instrucción núm. 3 de Vera dictó auto de sobreseimiento provisional y archivo de las diligencias previas 585-2019, al amparo de lo dispuesto en los arts. 641.1 y 779.1.1 LECrim, argumentando que “[d]e lo actuado no aparece debidamente justificada la perpetración del delito que ha dado motivo a la formación de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Recurso de reforma y subsidiario de apelación: El 23 de julio se interpuso por la representación procesal de doña M.C.I.T., recurso de reforma y subsidiario de apelación contra el auto de 1 de julio alegando, en síntesis: (i) falta de motivación de la resolución recurrida, absolutamente estándar y estereotipada, que ni siquiera de forma sucinta esgrime los motivos por los que decide acordar el sobreseimiento; (ii) incumplimiento de los presupuestos legales para adoptar la decisión de sobreseimiento provisional al amparo del art. 641.1 LECrim, habida cuenta de que esta decisión se reserva para los supuestos en que, existiendo indicios racionales de criminalidad, no hay expectativas razonables de poder probar la perpetración del hecho criminal al haberse agotado las vías para seguir la instrucción; y en el presente caso no solo no se han agotado las vías para seguir la instrucción, puesto que existen diligencias de investigación útiles y pertinentes que podrían practicarse para esclarecer los hechos denunciados, sino que, además, existe ya suficiente material probatorio en la investigación como para justificar la transformación de la causa en procedimiento abreviado; (iii) vulneración del derecho a la tutela judicial efectiva de la recurrente con quiebra de los principios de inmediación y contradicción respecto del informe pericial elaborado por la Fundación Márgenes y Vínculos, al impedir el sobreseimiento su ratificación en el juicio oral y, con ello, que las partes pudieran someter a preguntas a sus autores. Se solicitaba, en consecuencia, que se revocase el auto impugnado y se dictara en su lugar auto acordando la transformación de las diligencias previas en procedimiento abreviado. Se interesaba también que con carácter previo a la apertura del juicio oral se procediera a la exploración del menor, J.Z.I., mediante prueba preconstituida que fuera llevada luego al plenario, “para evitar la doble victimización del menor”, y a la práctica de pericial de parte, consistente en informe de contraste emitido por experto en abusos sexuales a personas menores de edad, que habrá de ser sometido, como el informe de la fundación antes aludido, a los principios de inmediación y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Auto desestimatorio del recurso de reforma, dictado el 2 de diciembre de 2020 por el Juzgado de Primera Instancia e Instrucción núm. 3 de Vera en base a que, de las diligencias practicadas, no se estima suficientemente justificada la perpetración de los hechos por los siguientes motivos: (i) la aseveración recogida en el informe forense relativa a que el menor refiere tocamientos ha sido elaborada por el propio médico forense, desconociéndose de qué forma y con qué palabras o expresiones relató el menor lo sucedido; (ii) el dictamen elaborado por los técnicos de la Fundación Márgenes y Vínculos (que la resolución transcribe literalmente) determina que “no cabe otorgar plena credibilidad y verosimilitud a las manifestaciones de la denunciante y del propio menor, a la vista de la existencia de incoherencias”; (iii) en la persona del progenitor investigado tampoco concurren circunstancias personales que permitan apreciar indicios de dicho tipo de conductas delictivas, a la vista de que el mismo carece de antecedentes penales y “manifiesta tener problemas con la denunciante para poder tener al menor en su compañía desde que se establecieron judicialmente las medidas paternofiliales, añadiendo que no le permite efectuar pernoctas con el menor y que en su opinión posee un instinto de sobreprotección exagerado debido a una enfermedad que el menor padece”; y (iv) la denunciante también incurre en incoherencias en su testimonio ya que en sede policial afirmó que tras presenciar los hechos se subió con su hijo a la planta superior de la vivienda, y en sede judicial manifestó que en ese momento decidió no decir nada y subir ella sola a la planta superior, mientras padre e hijo se quedaban en el salón echándose la siesta, aunque subía y bajaba para controlar lo que iba pasando.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Auto resolutorio del recurso de apelación: El recurso de apelación interpuesto con carácter subsidiario fue resuelto por la Sección Tercera de la Audiencia Provincial de Almería mediante auto dictado el 26 de marzo de 2021, que acordó su desestimación y la confirmación de la resolución recurrida por las siguientes razones: (i) la falta de motivación del auto de sobreseimiento provisional de 1 de julio de 2020 quedó subsanada a través del auto resolutorio del recurso de reforma, en que se detallaron minuciosamente las razones de la decisión de sobreseimiento; (ii) concurrencia de los presupuestos legales para la aplicación del sobreseimiento regulado en el art. 641.1 LECrim en relación con el art. 779 LECrim, dado que la instrucción no había permitido acopiar elementos probatorios suficientes para sustentar, siquiera por vía indiciaria, la comisión por el investigado de los delitos que le atribuye la recurrente, juicio que se sustentaba en exactamente las mismas razones expuestas en el auto resolutorio del recurso de reforma, que la Audiencia Provincial transcribió e hizo propias en su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las nuevas diligencias de investigación propuestas por la recurrente, la audiencia adujo, con cita de diversas sentencias de este tribunal, que el ius ut procedatur que ostentaba el perjudicado personado no equivalía a un derecho absoluto a la apertura y sustanciación del proceso penal, sino tan solo el derecho a obtener una decisión judicial razonada sobre las pretensiones deducidas; de manera que no vulneraría el derecho a la tutela judicial efectiva la resolución que acordase la terminación anticipada del proceso penal, sin apertura de la fase de plenario, cuando se sustentara razonablemente en la concurrencia de los motivos legalmente previstos de sobreseimiento libre o provisional. En el caso concreto, continúa diciendo, “han sido practicadas cuantas diligencias podían contribuir al esclarecimiento de los hechos” y “la instrucción no ha permitido acopiar elementos probatorios suficientes para sustentar siquiera por vía indiciaria la comisión por parte del investigado de los delitos que le atribuye la recurrente”. Conclusión que la sala asienta en la revisión de las actuaciones realizadas, que reitera haciendo hincapié en que las psicólogas autoras del informe no recomiendan un nuevo testimonio del menor, “que podría afectar a su adaptación positiva y despertar en el menor inseguridades y miedos que afecten a su bienestar”.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recurrente alega que se han vulnerado su “derecho de defensa y tutela judicial efectiva, con quiebra de los principios de contradicción e inmediación”. Alega en apoyo de dicha afirmación lo siguiente: (i) el auto de sobreseimiento provisional —dictado el 1 de julio por el Juzgado de Primera Instancia e Instrucción núm. 3 de Vera— es una resolución “tipo” que carece de la motivación mínima necesaria para identificar los detalles del caso y las razones concretas por las que se adopta la decisión de archivo, lo que constituye un incumplimiento claro de la doctrina constitucional en materia de motivación de las resoluciones judiciales; (ii) la decisión de sobreseer y archivar el caso se apoya exclusivamente en el informe emitido por la Fundación Márgenes y Vínculos, cuyo contenido se asume íntegramente por las resoluciones judiciales de forma acrítica, lo que supone un desplazamiento de la función de juzgar del juez al perito, contraria a lo dispuesto en el art. 741 LECrim y en la propia Constitución; (iii) se ha incumplido también la obligación de valoración conjunta de la prueba dado que se ignoran los restantes medios de prueba obrantes en las actuaciones —declaración de la propia recurrente que fue testigo directa de los hechos, informe forense y grabación de las manifestaciones del menor incorporada a las actuaciones—, así como las nuevas diligencias de investigación propuestas por la recurrente, que resultaban útiles y pertinentes; (iv) ese informe de la Fundación Márgenes y Vínculos —utilizado como elemento nuclear para justificar la decisión de sobreseimiento y archivo— no ha sido sometido a contradicción de las partes con todas las garantías, señaladamente la garantía de inmediación, dado que la ratificación de los informes periciales está prevista por la LECrim para la fase de juicio oral y las resoluciones recurridas vedan precisamente el acceso a dicha fase, de modo que el incumplimiento del requisito de ratificación de los peritos ante el tribunal sentenciador ha privado a la recurrente (que ostenta la condición de acusadora particular en las diligencias previas) de toda posibilidad de formular preguntas, pedir aclaraciones a los peritos, presentar objeciones a las aseveraciones contenidas en el informe, o presentar, incluso, informe pericial contradictorio en el momento procesal oportuno, lo que “podría dar lugar a la insatisfacción del derecho a la prueba” y constituye una clara vulneración del principio acusatorio y de su derecho a un proceso con todas las garantías; (v) las resoluciones recurridas no tienen en cuenta el principio de protección del interés superior del menor, que en estos casos se concreta en la necesidad de impulsar la investigación y proteger a las víctimas menores, teniendo presente la dificultad intrínseca de probar hechos de esta naturaleza —dada la ausencia de secuelas físicas y la edad (en este caso muy corta) de tales víctimas, y el riesgo de reincidencia en la conducta—, lo cual exige aplicar un componente de máxima cautela en el cumplimiento de las obligaciones de protección que incumben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suplico de la demanda la recurrente solicita que: (i) se reconozca vulnerado su derecho a la tutela judicial efectiva por falta de motivación del auto de 1 de julio de 2020; (ii) se reconozca vulnerado su derecho a la tutela judicial efectiva, por quiebra de los principios de inmediación y contradicción respecto del informe pericial obrante en autos de la Fundación Márgenes y Vínculos, lo que conlleva necesariamente la continuación de las diligencias previas en procedimiento abreviado; (iii) se declare la nulidad del auto de sobreseimiento provisional dictado el 1 de julio de 2020 por el Juzgado de Primera Instancia e Instrucción núm. 3 de Vera y de la resolución que lo confirma, dictada el 26 de marzo de 2021 por la Sección Tercera de la Audiencia Provincial de Almería; y (iv) se restablezca a la recurrente en la integridad de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4 de abril de 2022 la Sala Primera del Tribunal Constitucional dictó providencia en la que acordó admitir a trámite el recurso de amparo, apreciando que el recurso plantea un problema o afecta a una faceta de un derecho fundamental sobre el que no hay doctrina de este tribunal [STC 155/2009, de 25 de junio, FJ 2 a)]. En la misma providencia se acordó requerir al Juzgado de Primera Instancia e Instrucción núm. 3 de Vera la remisión del testimonio de las actuaciones y el emplazamiento de quienes hubieran sido parte en el procedimiento para que pudiesen comparecer en el plazo de diez días en el proceso de amparo, excepto la parte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ante este tribunal el 26 de mayo de 2022, el procurador don Enrique Fernández Aravaca compareció en el procedimiento en nombre y representación de don D.Z.H.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27 de mayo de 2022 la Sala Primera del Tribunal tuvo por personado a don D.Z.H., y concedió a la recurrente en amparo, a la parte personada y al Ministerio Fiscal [de conformidad con el art. 52 de la Ley Orgánica del Tribunal Constitucional (LOTC)] el plazo común de veinte días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doña M.C.I.T., presentó escrito de alegaciones el 27 de junio de 2022, reiterando en esencia el contenido de su demanda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don D.Z.H., presentó escrito de alegaciones el mismo día 27 de junio de 2022, oponiéndose al recurso de amparo por las siguientes razones: (i) no se ha producido vulneración del derecho a la tutela judicial efectiva de la recurrente en amparo por falta de motivación de las resoluciones recurridas ya que, si bien es cierto que el auto dictado por el Juzgado de Primera Instancia e Instrucción núm. 3 de Vera el 1 de julio de 2020 puede ser “poco profuso” en su motivación, no es menos cierto que el auto de 2 de diciembre de 2020 —que resuelve el recurso de reforma interpuesto contra aquel y confirma el sobreseimiento— explica pormenorizadamente los motivos por los que fue adoptada dicha decisión, motivos que el auto dictado el 26 de marzo de 2021 por la Audiencia Provincial de Almería expuso igualmente y confirmó; (ii) tampoco hay vulneración del derecho a un proceso con todas las garantías por quiebra de los principios de contradicción e inmediación, pues no es en la fase de instrucción en la que se interroga a los peritos, sino en la fase de juicio oral, con lo que el cierre del procedimiento en fase de instrucción sin que se haya llevado a cabo una ratificación judicial del informe emitido por la Fundación Márgenes y Vínculos es conforme a derecho; (iii) la decisión de sobreseer el procedimiento en fase de instrucción resulta razonable teniendo en cuenta las contundentes conclusiones del informe de la Fundación Márgenes y Vínculos en cuanto a la falta de credibilidad del menor, sumadas a las contradicciones en que incurrió la propia recurrente en sus declaraciones ante la Guardia Civil y en sede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de 13 de julio de 2022 el fiscal ante el Tribunal Constitucional interesó el otorgamiento del amparo por vulneración del derecho fundamental de la recurrente en amparo a la tutela judicial efectiva (art. 24.1 CE) y de sus derechos fundamentales a un proceso con todas las garantías y a utilizar los medios de prueba pertinentes para su defensa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realizar una síntesis de los hechos que han dado lugar al proceso constitucional y de la doctrina constitucional elaborada en torno al derecho fundamental a la tutela judicial efectiva en su vertiente de derecho de acceso a la jurisdicción mediante el ejercicio de la acción penal, el fiscal concluye que se han vulnerado los derechos fundamentales de la recurrente por cuanto: (i) ninguna de las diligencias de investigación practicadas en la causa ha sido sometida a contradicción de las partes, pese a estar debidamente personados en los autos tanto la recurrente (en calidad de acusación particular) como el denunciado (en calidad de investigado); (ii) esta falta de sometimiento a contradicción resulta relevante habida cuenta de que tanto el informe emitido por el médico forense como el informe emitido por la Fundación Márgenes y Vínculos contenían afirmaciones que hubieran precisado de ratificación, aclaración y desarrollo por parte de sus respectivos autores; (iii) en ningún momento se llegó a resolver de manera expresa acerca de la práctica de las diligencias de investigación que la representación procesal de la recurrente en amparo había propuesto en tiempo y forma; (iv) el auto de sobreseimiento provisional inicial, dictado el 1 de julio de 2020, carece de una mínima fundamentación y la motivación recogida en los autos resolutorios de la reforma y la apelación no es suficiente para restaurar el derecho fundamental lesionado, porque estas resoluciones tampoco dicen nada acerca de las diligencias de investigación solicitadas en tiempo y forma por la recurrente, señaladamente acerca de la exploración del menor, y porque las mismas se basan exclusivamente en los documentos obrantes en autos que no han sido sometidos a las pertinentes ratificaciones y aclaraciones practicadas con arreglo a los principios de contradicción e inmediación.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termina su informe interesando que el otorgamiento del amparo se limite a la anulación de las resoluciones recurridas y retroacción de las actuaciones al momento de dictarse la primera de ellas para que las diligencias solicitadas y denegadas indebidamente se practiquen, en primer término, en la propia fase de instrucción de las diligencias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19 de octubre de 2023 se señaló para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orden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objeto del presente recurso de amparo es el auto de 1 de julio de 2020 del Juzgado de Primera Instancia e Instrucción núm. 3 de Vera, que acordó el sobreseimiento provisional de las diligencias previas iniciadas tras denuncia de la recurrente en amparo contra su expareja, por posible delito de abusos sexuales al hijo común de cinco años. También se solicita la anulación del auto de 26 de marzo de 2021, de la Sección Tercera de la Audiencia Provincial de Almería, que confirmó tal decisión. Finalmente, habrá que incluir dentro del objeto del presente recurso el auto dictado por el Juzgado de Primera Instancia e Instrucción núm. 3 de Vera el 2 de diciembre de 2020, por el que se desestimó el recurso de reforma interpuesto contra el auto de 1 de julio de 2020 y se admitió a trámite el recurso subsidiario de apelación, por aplicación de la doctrina, sólidamente establecida por este tribunal, con arreglo a la cual “cuando se impugna en amparo una resolución judicial confirmatoria de otras que han sido lógica y cronológicamente presupuesto de aquélla, han de darse por recurridas también las precedentes resoluciones confirmadas aunque las mismas no lo hayan sido de forma expresa” (SSTC 232/1993, de 12 de julio, FJ 1, y 204/2001, de 15 de octubre,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Dada la naturaleza de los hechos se acuerda que la sentencia no incluya los datos de identificación personal del menor, ni de quienes figuran como denunciante y denunciado en las diligencias penales de las partes; y ello en ejercicio de las potestades atribuidas a este tribunal por el art. 86.3 LOTC, en materia de protección de datos de carácter personal en el ámbito de la publicación y difusión de sus resoluciones, así como en aplicación del acuerdo del Pleno de este tribunal de 23 de julio de 2015, por el que se regula la exclusión de los datos de identificación personal en la publicación de las resoluciones jurisdiccionales (“Boletín Oficial del Estado” núm. 178, de 27 de julio de 2015), decisión adoptada en sentencias precedentes tales como las SSTC 66/2022, de 2 de junio, FJ 1, y 38/2023, de 20 de abril, FJ 2, del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 del recurso de amparo imputa a los órganos judiciales la vulneración de los derechos fundamentales a la tutela judicial efectiva sin indefensión (art. 24.1 CE) y a un proceso con todas las garantías (art. 24.2 CE) en base a los siguientes motivos: (i) ausencia de motivación del auto de 1 de julio de 2020; (ii) indebido dictado de un auto de sobreseimiento, dada la existencia de indicios incriminatorios, e incumplimiento por los órganos judiciales del principio de protección del interés superior del menor (art. 2 de la Ley Orgánica 1/1996, de 15 de enero, de protección jurídica del menor), al no haber favorecido e impulsado dicha investigación, dada la dificultad de prueba en los delitos de abusos sexuales en casos de ausencia de secuelas físicas y corta edad de los menores; (iii) infracción de los principios de contradicción e inmediación en relación con el informe pericial emitido por la Fundación Márgenes y Vínculos, que no fue ratificado ni sometido a contradicción de las partes al no celebrarse el juicio oral y, sin embargo, resultó decisivo para la decisión de archivo.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investigado se opuso a la estimación del recurso de amparo, por entender que la decisión de sobreseimiento se motivó debidamente en los autos impugnados y que el cierre del procedimiento no lesiona los principios de contradicción e inmediación, ya que es en la fase de juicio oral cuando se interroga a los peritos. Por el contrario, el fiscal interesó el otorgamiento del amparo con diversos argumentos que confluyen en la falta tanto de contradicción respecto de las diligencias de investigación practicadas como de pronunciamiento sobre las propuestas en tiempo y forma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la finalidad de responder a las cuestiones constituciones planteadas de una forma ordenada y coherente, el punto de partida será la exposición de la doctrina elaborada por este tribunal en relación con las lesiones iusfundamentales que se aducen, para pasar, seguidamente, al análisis de cada una de las vulneraciones invocadas desde la perspectiva de la doctrina expuesta, siguiendo el mismo orden en que han sido 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constitucional relativa al derecho fundamental a la tutela judicial efectiva (art. 24.1 CE) en su doble dimensión de exigencia de motivación de las resoluciones judiciales y derecho a una investigación suficiente y eficaz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con mayor detalle en los antecedentes, la recurrente denuncia un doble menoscabo del derecho a la tutela judicial efectiva. De un lado, se habría infringido el art. 24.1 CE en tanto la decisión de sobreseer es inmotivada, queja que atañe a la exigencia de motivación de las resoluciones judiciales como vertiente del derecho a la tutela judicial efectiva. De otro lado, se duele del cierre prematuro del proceso penal, que considera insostenible a la luz de las diligencias practicadas y lesivo de los principios de inmediación y contradicción, vulnerando el derecho de acceso a la jurisdicción penal (art. 24.1 CE) con respeto a las garantías del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Tribunal ha reiterado, desde temprana jurisprudencia, que la obligación de motivar las resoluciones judiciales no es solo una exigencia impuesta a los órganos judiciales por el art. 120.3 CE, sino también, y principalmente, un derecho de los intervinientes en el proceso que forma parte del derecho fundamental a la tutela judicial efectiva proclamado por el art. 24.1 CE, que únicamente se satisface si la resolución judicial, de modo explícito o implícito, contiene los elementos de juicio suficientes para que el destinatario y, eventualmente, los órganos encargados de revisar sus decisiones, puedan conocer cuáles han sido los criterios jurídicos que fundamentan la decisión, constituyéndose en una garantía esencial para el justiciable mediante la cual es posible comprobar que la decisión judicial es consecuencia de la aplicación razonada del ordenamiento jurídico y no fruto de la arbitrariedad. Partiendo de ello, podrá considerarse que se vulnera el derecho a la tutela judicial efectiva desde la perspectiva del deber de motivación de las resoluciones judiciales cuando el razonamiento que funda dicha resolución resulte arbitrario, irrazonable o incurso en error patente, ya que no pueden admitirse como decisiones motivadas y razonadas aquellas en que se comprueba que parten de premisas inexistentes o patentemente erróneas o que siguen un desarrollo argumental incurso en quiebras lógicas de tal magnitud que conduzcan a la evidencia de no poder considerarse basadas en ninguna de las razones aducidas [SSTC 87/2022, de 28 de junio, FJ 4 B), y 39/2023, de 8 de mayo, FJ 3,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derecho a una investigación judicial suficiente y eficaz, esto es, el derecho a la tutela judicial efectiva en su vertiente de acceso a la jurisdicción mediante el ejercicio de la acción penal, se ha configurado en la doctrina de este tribunal como un ius ut procedatur; “es decir, no como parte de ningún otro derecho fundamental sustantivo, sino, estrictamente, como manifestación específica del derecho a la jurisdicción (SSTC 31/1996, FFJJ 10 y 11, y 199/1996, FJ 5, […]), que ha de enjuiciarse en sede de amparo constitucional desde la perspectiva del art. 24.1 CE y al que, desde luego, son aplicables las garantías del 24.2” (SSTC 41/1997, de 10 de marzo, FJ 5; 218/1997, de 4 de diciembre, FJ 2, y 26/2018, de 5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Sus notas características se detallan, entre otras, en las SSTC 87/2020, de 20 de julio, FJ 3, y 53/2022, de 4 de abril, FJ 3, y para resolver el presente caso destacamos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querellante o denunciante ostenta, como titular del ius ut procedatur, el derecho a poner en marcha un proceso penal, a que el mismo se sustancie de conformidad con las reglas del proceso justo y a obtener en él una respuesta razonable y fundada en derecho (SSTC 120/2000, de 10 de mayo, FJ 4, o 12/2006, de 16 de enero, FJ 2). El ejercicio de la acción penal no otorga a sus titulares el derecho material a obtener una condena y a la imposición de una pena, o un derecho incondicionado a la apertura y plena sustanciación del proceso penal, ni tampoco impone a los órganos judiciales la obligación de realizar una investigación más allá de lo necesario, alargando indebidamente la instrucción o el proceso (SSTC 176/2006, de 5 de junio, FFJJ 2 y 4; 34/2008, de 25 de febrero, FJ 2, o 26/2018, de 5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tutela judicial efectiva del denunciante o querellante se verá satisfecha por la resolución judicial que acuerde la terminación anticipada del proceso penal, sin apertura de la fase de plenario, cuando aquella se asiente sobre una razonada y razonable concurrencia de los motivos legalmente previstos para acordar el sobreseimiento, libre o provisional (arts. 637 y 641 LECrim y, dado el caso, art. 779.1.1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efectividad del derecho a la tutela judicial coincidirá en estos casos con la suficiencia de la indagación judicial. Dependerá, pues, no solo de que la decisión de sobreseimiento esté motivada y jurídicamente fundada, sino también de que la investigación de lo denunciado haya sido adecuada y efectiva, ya que la tutela que se solicita consiste inicialmente en que se indague sobre lo acaecido. Se trata de una obligación de medios, no de resultados, de modo que es posible que esa investigación adecuada y efectiva, no cumpla plenamente su propósito de averiguación de los hechos e identificación y castigo del culpable.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suficiencia y efectividad de la investigación solo pueden evaluarse valorando las concretas circunstancias de la denuncia y de lo denunciado, así como la gravedad de lo denunciado y su previa opacidad (SSTC 34/2008, FJ 4, y 26/2018, FJ 3); de tal manera que habrá vulneración del derecho a la tutela judicial efectiva cuando se deniegue o se clausure la instrucción existiendo sospechas razonables de la posible comisión de un delito y tales sospechas sean susceptibles de ser despejadas mediante la investigación. Ahora bien, tampoco existe un derecho a la práctica ilimitada de la prueba, de manera tal que imponga la realización de cuantas diligencias de investigación se perciban como posibles o imaginables, propuestas por las partes o practicadas de oficio, particularmente si resulta evidente que el despliegue de mayores diligencias deviene innecesario. Semejante obligación conduciría a instrucciones inútiles en perjuicio del interés general en una gestión racional y eficaz de los recursos de la administración de justicia (SSTC 34/2008, FJ 6; 63/2010, de 18 de octubre, FJ 2; 131/2012, de 18 de junio, FJ 2, y 153/2013, de 9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Más específicamente, el Tribunal Europeo de Derechos Humanos, en su sentencia de la Gran Sala de 12 de noviembre de 2013, asunto Söderman c. Suecia, declara que, en lo que respecta a actos graves como la violación y el abuso sexual de menores, la obligación positiva del Estado en virtud de los arts. 3 y 8 del Convenio europeo de derechos humanos (CEDH) de salvaguardar la integridad física del individuo también puede extenderse a cuestiones relacionadas con la eficacia de la investigación penal, aunque no existe un derecho absoluto a obtener el enjuiciamiento o la condena de una persona concreta cuando no haya habido fallos culpables en el intento de responsabilizar a los autores de delitos penales (§ 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sentido, en la sentencia de la Gran Sala de 2 de febrero de 2021, asunto X y otros c. Bulgaria, el Tribunal Europeo afirma, de manera específica, que en los casos en los que los niños pueden haber sido víctimas de abusos sexuales, el cumplimiento de las obligaciones positivas derivadas del art. 3 CEDH requiere, en el contexto de los procedimientos internos, la aplicación efectiva del derecho de los niños a que su interés superior sea una consideración primordial y a que se atienda adecuadamente la vulnerabilidad particular del niño y sus correspondientes necesidades, debiendo interpretarse la obligación procesal del art. 3 del Convenio de llevar a cabo una investigación efectiva a la luz de las obligaciones derivadas de los demás instrumentos internacionales aplicables, y más concretamente del Convenio del Consejo de Europa para la protección de los niños contra la explotación y el abuso sexual, hecho en Lanzarote el 25 de octubre de 2007 y ratificado por el Estado español el 22 de julio de 2010, Convenio de Lanzarote (§ 192).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Este tribunal ha declarado la aplicabilidad al derecho de acción penal —concebido como ius ut procedatur en los términos que acaban de exponerse— de las garantías recogidas en el art. 24.2 CE (SSTC 41/1997, de 10 de marzo, FJ 5; 218/1997, de 4 de diciembre, FJ 2, y 26/2018, de 5 de marzo, FJ 3). El derecho a la tutela judicial efectiva de la víctima del delito, personada como acusación particular en la causa penal, no se agota o no puede quedar reducido “a un mero impulso del proceso o una mera comparecencia en el mismo, sino que de él derivan con naturalidad y necesidad los derechos relativos a las reglas esenciales del desarrollo del proceso” (SSTC 218/1997, FJ 2; 178/2001, de 17 de septiembre, FJ 3, y 81/2002, de 22 de abril, FJ 2). Entre las garantías que comprende el art. 24 CE para todo proceso penal destacan, por ser principios consustanciales al mismo, las de contradicción e igualdad de armas (STC 178/2001,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Interesa aquí destacar que la posibilidad de contradicción es una de las “reglas esenciales del desarrollo del proceso” (SSTC 41/1997, de 10 de marzo; 218/1997, de 4 de diciembre; 138/1999, de 22 de julio, y 91/2000, de 30 de marzo), sin la cual “la idea de juicio justo es una simple quimera” (STC 93/2005, de 18 de abril, FJ 3); y exige que los órganos jurisdiccionales velen por que en las distintas fases e instancias de todo proceso las partes posean idénticas posibilidades de alegación y prueba de sus derechos e intereses, y puedan ejercitar su derecho de defensa; exigencia que rige con especial intensidad en el proceso penal dada la trascendencia de los intereses en juego (SSTC 25/1997, de 11 de febrero, FJ 2; 41/1997, de 10 de marzo; 102/1998, de 18 de mayo, FJ 2; 18/1999, de 22 de febrero, FJ 3; 109/2002, de 6 de mayo, FJ 2, y 12/2006, de 16 de enero, FJ 3). Manifestación específica de esta garantía es que se concedan a todas las partes en el proceso las facultades de alegar, probar e intervenir en la prueba ajena para controlar su correcta práctica y contradecirla (por todas, SSTC 176/1988, de 4 de octubre; 122/1995, de 18 de julio, y 76/1999, de 26 de abril). Cabe recordar que el derecho a utilizar los medios de prueba pertinentes para la defensa de las posiciones de las partes también es una garantía procesal constitucionalizada. En relación con este derecho hemos manifestado que, desde una perspectiva formal, corresponde al litigante la carga de proponer la prueba y explicar razonablemente su conexión con el objeto procesal y su importancia para la decisión del pleito; y al juzgador corresponde, como exigencia simétrica, decidir sobre su admisión o inadmisión y razonar adecuadamente tal decisión, atendiendo a su naturaleza y relación con cuanto se intenta verificar, ya que la ausencia de dicho razonamiento constituiría una arbitrariedad vulneradora del derecho fundamental en cuestión (STC 11/1997, de 27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inmediación, a la que también apela la recurrente, supone que el juicio y la práctica de la prueba tienen lugar en presencia del órgano judicial competente. En nuestra jurisprudencia sobre el proceso penal, esa garantía procesal se ha contemplado vinculada al derecho a la presunción de inocencia en tanto que requisito de validez de la prueba, que debe tener lugar en el debate contradictorio que en forma oral se desarrolle ante el mismo juez o tribunal que ha de dictar sentencia, de manera que la convicción sobre los hechos enjuiciados se alcance en contacto directo con los medios de prueba aportados a tal fin por las partes. En instrucción, sin embargo, se desarrolla una actividad de investigación, sin duda necesaria para articular la prueba en el juicio y cuya práctica debe respetar todas las formalidades que la Constitución y el ordenamiento procesal establecen, pero no una actividad probatoria propiamente dicha en presencia judicial (por todas, con ulteriores referencias, STC 206/2003, de 1 de diciembre, FJ 2). Tanto es así que hemos admitido conferir valor probatorio a las diligencias sumariales desde el reconocimiento de que en ellas no puede satisfacerse el principio de inmediación, ya que la prueba se anticipa a la fase del plenario, siempre y cuando se colme, entre otros requisitos, la exigencia de contradicción, entendida como posibilidad de contradicción, no de contradicción real y efectiva (entre muchas, SSTC 206/2003, FJ 2; 345/2006, de 11 de diciembre, FJ 3, y 134/2010, de 2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subrayarse, por lo demás, que no toda irregularidad u omisión procesal provoca por sí misma indefensión material constitucionalmente relevante. A tal efecto, este tribunal ha exigido reiteradamente que concurran dos circunstancias: por una parte, que la irregularidad, denegación o inejecución de prueba, resulten imputables al órgano judicial; y, por otra, que la irregularidad cometida —o la prueba denegada o no practicada— resulte decisiva en términos de defensa, de suerte que, de no haberse producido tal irregularidad, la resolución final del proceso hubiese podido ser distinta en el sentido de resultar favorable a quien denuncia la infracción del derecho fundamental. Solo en tal caso —comprobado que el fallo del proceso a quo pudo, tal vez, haber sido otro— podrá apreciarse también el menoscabo efectivo del derecho de quien por este motivo solicita el amparo constitucional (por todas, SSTC 247/2004, de 20 de diciembre, FJ 3; 23/2007, de 12 de febrero, FJ 6; 94/2007, de 7 de mayo, FJ 3; 185/2007, de 10 de septiembre, FJ 2; 240/2007, de 10 de diciembre, FJ 2, y 22/2008, de 31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derecho de acción penal se configura esencialmente como un ius ut procedatur, no como parte de ningún otro derecho fundamental sustantivo. Es, estrictamente, manifestación específica del derecho a la jurisdicción, a enjuiciar en sede de amparo constitucional desde la perspectiva del artículo 24.1 CE, siéndole aplicables las garantías del artículo 24.2 CE (SSTC 41/1997, de 10 de marzo, FJ 5; 218/1997, de 4 de diciembre, FJ 2; 31/1996, de 27 de febrero, FFJJ 10 y 11, o 199/1996, de 3 de diciembre, FJ 5)” (STC 26/2018, FJ 3). En tal medida, el control constitucional queda limitado a enjuiciar si las resoluciones judiciales impugnadas han respetado las garantías de la recurrente, denunciante personada en la causa penal, como manifestación de su ius ut procedatur, esto es, debe verificarse si la terminación anticipada del procedimiento penal se fundó de forma razonable, no arbitraria ni incursa en error patente, en alguna de las causas legalmente previstas (STC 26/2018,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Protección constitucional de las personas menores de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doctrina sobre el ius ut procedatur reseñada, como indican ya las referencias a la jurisprudencia del Tribunal Europeo de Derechos Humanos hechas más arriba, debe ponerse en relación con la protección constitucional de las personas menores de edad y su proyección a la investigación penal de delitos que les conciernen.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Existe una amplia doctrina de este tribunal relativa a la obligación de los poderes públicos de proteger el interés superior de las personas menores de edad en cualesquiera actuaciones que deban entenderse con estas o hayan de afectarles de manera directa o indirecta. Deben procurarlo incluso si ello significa atemperar la rigidez de algunas normas procesales o sacrificar los legítimos intereses y perspectivas de terceros (SSTC 187/1996, de 25 de noviembre, FJ 2, y 77/2018, de 5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mandato de protección se refiere el art. 39.4 CE, que declara lo siguiente: “Los niños gozarán de la protección prevista en los acuerdos internacionales que velan por sus derechos”. Entre estos acuerdos destaca la Convención sobre los derechos del niño, adoptada por la Asamblea General de las Naciones Unidas el 20 de noviembre de 1989. A los preceptos de la Convención remiten —en aplicación del canon interpretativo recogido en el art. 10.2 CE— las SSTC 141/2000, de 29 de mayo, FJ 5, y 64/2019, de 9 de mayo, FJ 4. En esta última declaramos que “[e]l interés superior del menor es la consideración primordial a la que deben atender todas las medidas concernientes a los menores ‘que tomen las instituciones públicas o privadas de bienestar social, los tribunales, las autoridades administrativas o los órganos legislativos’, según el art. 3.1 de la Convención sobre los derechos del niño ratificada por España mediante instrumento de 30 de noviembre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de la Convención han encontrado desarrollo normativo específico dentro de nuestro ordenamiento jurídico en diversas leyes, entre las que destaca la Ley Orgánica 1/1996, de 15 de enero, de protección jurídica del menor —reformada por la Ley Orgánica 8/2015, de 22 de julio, de modificación del sistema de protección a la infancia y a la adolescencia—, cuya exposición de motivos atribuye al concepto “interés superior del menor” un triple contenido o significación: a) como derecho sustantivo del menor a que cuando se adopte una medida que le concierna sus intereses hayan sido evaluados y, en caso de que haya otros intereses en presencia, se hayan ponderado a la hora de llegar a una solución; b) como principio general interpretativo, que exige que las disposiciones jurídicas sean interpretadas en la forma que mejor responda a los intereses de las personas menores de edad afectadas; y c) como norma o garantía de procedimiento, encaminada a asegurar que la opinión de la persona menor de edad afectada por cualquier procedimiento pueda acceder al mismo por alguna de las vías previstas en la legislación y ser tenida en cuenta a la hora de adoptar la resolución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valoración que los órganos judiciales ordinarios realicen en cada caso concreto del interés superior del menor, hemos puesto de manifiesto que “el canon de razonabilidad constitucional deviene más exigente por cuanto que se encuentran implicados valores y principios de indudable relevancia constitucional, al invocarse por el demandante de amparo el principio del interés superior del menor que tiene su proyección constitucional en el art. 39 CE y que se define como rector e inspirador de todas las actuaciones de los poderes públicos, tanto administrativas como judiciales” (SSTC 141/2000, de 29 de mayo, FJ 5; 217/2009, de 14 de diciembre, FJ 5; 127/2013, de 3 de junio, FJ 6, y 138/2014, de 8 de septiembre, FJ 3, entre otras). Y si bien corresponde a los jueces y tribunales ordinarios determinar en cada caso cuál es el interés superior del menor, atendiendo para ello a los criterios generales que establece el art. 2 de la Ley Orgánica de protección jurídica del menor, a este tribunal corresponde, por su parte, examinar la correcta aplicación de aquellos y la ponderación de intereses realizada en mayor beneficio del menor, con el fin de comprobar que no se han lesionado sus derechos fundamentales (STC 221/2002, de 25 de noviembre, FJ 4, y ATC 28/2001, de 1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de la doctrina constitucional al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Expuesta la doctrina constitucional y el canon de enjuiciamiento aplicable procede analizar las distintas quejas deducidas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Vulneración del derecho fundamental a la tutela judicial efectiva (art. 24.1 CE) por infracción de la exigencia de motivación de las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justificar esta vulneración se aduce en la demanda de amparo que el auto de sobreseimiento provisional y archivo dictado por el Juzgado de Primera Instancia e Instrucción núm. 3 de Vera el 1 de julio de 2020 es una resolución “tipo” que no contiene una mínima concreción fáctica que permita identificar los detalles del caso y decide el sobreseimiento sin motivación alguna. Ello se traduce en un total desconocimiento del proceso lógico jurídico que llevó al juzgado a la decisión de sobreseer provisionalmente el procedimiento, de modo que deja de servir de base a un control de la resolución por medio de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Efectivamente, encontramos que la citada resolución se limita a justificar la decisión de sobreseimiento y archivo alegando que “[d]e lo actuado no aparece debidamente justificada la perpetración del delito que ha dado motivo a la formación de la causa”, sin hacer referencia alguna al caso concreto examinado o a los particulares que, de manera específica y en el supuesto analizado, llevaron a tal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la insuficiencia en la motivación de esta resolución, puesta de manifiesto por la demandante de amparo en el recurso de reforma y subsidiario de apelación, fue subsanada por los órganos judiciales en las resoluciones que sucesivamente confirmaron la decisión de sobreseimiento y archivo: el auto dictado el 2 de diciembre de 2020 por el mismo juzgado resolviendo el recurso de reforma y el auto dictado por la Sección Tercera de la Audiencia Provincial de Almería el 26 de marzo de 2021, resolutorio del recurso de apelación subsidiario.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Ambas resoluciones contienen una exposición detallada de los motivos que, atendiendo al caso concreto y al resultado de las diligencias de investigación practicadas en los autos, justifican la decisión de sobreseimiento y archivo. La motivación de estas resoluciones cumple adecuadamente con el canon constitucional exigible. Así, permite conocer de manera clara y directamente referenciada al caso concreto las razones de hecho que justifican la decisión adoptada; tales razones están vinculadas adecuadamente con las normas legales que sirven de fundamento jurídico al sobreseimiento y archivo de la causa; y la conclusión alcanzada en el proceso de subsunción de las razones expuestas en la norma aplicable no puede calificarse de arbitraria o patentemente errónea.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 a lo expuesto las alegaciones contenidas en la demanda en cuanto a que la decisión de sobreseer y archivar el caso se apoyó exclusivamente en el informe emitido por la Fundación Márgenes y Vínculos, asumido por las resoluciones judiciales de forma acrítica, ignorándose los restantes medios de prueba obrantes en las actuaciones. La simple lectura de los autos resolutorios de los recursos de reforma y apelación muestra que la decisión de sobreseimiento y archivo se apoyó en una valoración conjunta del resultado de las diligencias de investigación practicadas en autos: (i) el informe emitido por la Fundación Márgenes y Vínculos, al que, de manera razonable, se concedió un peso muy relevante atendidas su autoría —dos psicólogas integradas en un programa específico de evaluación, diagnóstico y tratamiento de menores víctimas de violencia sexual—, y su calidad —se trata de un trabajo minucioso y fundado en criterios y procedimientos aceptados por la comunidad científica—; (ii) la declaración inculpatoria de la denunciante, hoy recurrente en amparo, cuya credibilidad se estimó minorada atendidas las contradicciones que se apreciaban entre la versión de los hechos dada a la Guardia Civil y el relato efectuado en presencia judicial; y (iii) la declaración autoexculpatoria del investigado, a la que se otorgó plena credibilidad, dado que “tampoco concurren [en él] circunstancias personales que permitan apreciar indicios de dicho tipo de conductas delictivas”, carece de antecedentes penales y “manifiesta tener problemas con la denunciante para poder tener al menor en su compañía desde que se establecieron judicialmente las medidas paternofiliales”.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Vulneración del derecho fundamental a la tutela judicial efectiva (art. 24.1 CE) por insuficiencia de la investigación desarrollada, atendiendo al deber del Estado de proteger el interés superior de las personas menores de edad (art. 39.4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en la demanda de amparo que el derecho fundamental a la tutela judicial efectiva en supuestos de denuncias relativas a abusos sexuales a menores debe ser interpretado de una forma especial, favoreciendo siempre el impulso de la investigación, y que las resoluciones recurridas no tienen en cuenta el principio de protección del interés superior del menor, que en estos casos se concreta en la necesidad de impulsar la investigación y proteger a las víctimas menores, teniendo presente la dificultad intrínseca de probar hechos de esta naturaleza dada la ausencia de secuelas físicas y la edad (en este caso muy corta) de tales víctimas, y el riesgo de reincidencia en la conducta, lo cual exige aplicar un componente de máxima cautela en el cumplimiento de las obligaciones de protección que incumben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queja debe desestimarse. La investigación llevada a cabo por la juzgadora fue suficiente y se ajustó al canon reforzado aplicable a las víctimas vulnerables de la violencia que tiene lugar en el seno de la familia, recogido en la citada STC 87/2020, FJ 3 C). La actividad investigadora no se limitó a constatar la existencia de versiones contradictorias entre la madre denunciante y el padre investigado, sino que incluyó otras diligencias directamente encaminadas a contrastar la veracidad de tales versiones, entre ellas y de manera señalada, la petición de una pericia psicológica especializada sobre el menor afectado directamente por los hechos investigados. Esta pericia especializada tenía un doble objeto orientado de manera específica a proteger el interés del menor: uno, llevar a cabo una evaluación de su estado y seguimiento de su evolución, para protegerlo de la denunciada violencia sexual y para proporcionarle la ayuda profesional que pudiera precisar (las psicólogas que se encargaron del caso consideraron que no necesitaba tratamiento al respecto); dos, valorar la conveniencia y utilidad de efectuar una prueba testifical preconstituida, lo que significa que a la juzgadora le preocupaba, antes que la eficacia de la acción penal, la integridad del menor, de cinco años, que debía anteponerse a cualquier otro interés público. El informe fue emitido por una asociación con la que la administración autonómica tenía concertado, en el ámbito de la Audiencia Provincial de Almería, el asesoramiento a jueces y tribunales sobre agresiones sexuales a menores. Lo firmaban dos psicólogas, una encargada del estudio y seguimiento del menor, la otra en funciones de control de la experticia. La simple lectura del informe muestra que se trataba de un trabajo riguroso, profesional y de calidad, en que se indicaban con precisión la metodología del estudio y las técnicas utilizadas, procedimientos aceptados por la comunidad científica para el análisis de credibilidad del testimonio de menores (CBCA). No se detectan contradicciones ni inconsistencias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diligencia, su objeto y la especialidad de los profesionales a los que se dirigía el requerimiento de la jueza es fundamental para entender que el órgano judicial tuvo en cuenta, en primer lugar, el interés superior del menor, antes que el de la acción penal. La queja de la demandante de amparo en este punto debe, por ello, desestimarse.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Vulneración de las garantías constitucionales de inmediación y contradicción y del derecho a usar los medios de prueba pertinentes para la defensa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en la demanda que el informe de la Fundación Márgenes y Vínculos —utilizado como elemento nuclear para justificar la decisión de sobreseimiento y archivo— no ha sido sometido a contradicción de las partes con todas las garantías, señaladamente la garantía de inmediación, dado que la ratificación de los informes periciales está prevista por la Ley de enjuiciamiento criminal para la fase de juicio oral y las resoluciones recurridas vedan precisamente el acceso a dicha fase, con lo que se ha privado a la recurrente (que ostenta la condición de acusadora particular en las diligencias previas) de toda posibilidad de formular preguntas, pedir aclaraciones a los peritos, presentar objeciones a las aseveraciones contenidas en el informe o presentar, incluso, informe pericial contradictorio, lo que constituye una clara vulneración del principio acusatorio y de su derecho a un proceso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esta queja debe ser desestimada al no apreciarse que la actividad judicial produjera indefensión material a la demandante de amparo. Conviene tener en cuenta en este punto la cronología del proceso. La denuncia se formuló el 14 de octubre de 2019, se incoaron diligencias previas el día 30 de ese mismo mes y la causa fue sobreseída el día 1 de julio de 2020. El 14 de enero de 2020, la denunciante y madre del menor solicitó abogado de oficio para el menor, y al cabo de escasos días fueron nombrados procurador y abogado de oficio que asumieron su representación y defensa en la causa. A partir de ese momento, todas las providencias y diligencias (entre ellas la que acordó la pericia psicológica) le fueron notificadas a través de su procurador, y pudo haber propuesto todas las diligencias de investigación que considerase necesarias o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ningún momento la denunciante, constituida ya en acusación particular, solicitó la práctica de diligencias de investigación. No fue hasta un momento posterior, una vez la causa había sido ya sobreseída y archivada que, por la vía del recurso de reforma, solicitó la exploración judicial del menor y la práctica de pericial de contraste, con el añadido de que esa solicitud se hizo desde la premisa de que debía abrirse juicio oral y a efectos de la práctica de la prueba en el plenario, no para introducir elementos opuestos a la decisión de sobreseer, que la recurrente consideraba infundada desde la consideración de que las diligencias ya practicadas aportaban el material incriminatorio preciso para pasar a la siguiente fase procesal. De forma semejante, la recurrente no denuncia en sus recursos de reforma y apelación y tampoco en su recurso de amparo la falta de contradicción en instrucción respecto del informe pericial encargado por el órgano instructor, sino que el sobreseimiento ha impedido que pudiera impugnarlo y rebatirlo en el juicio oral, en el “momento procesal oportuno”, según dice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y de conformidad con la doctrina expuesta en el anterior fundamento, los argumentos de la recurrente no pueden ser acogidos. Debe recordarse, de un lado, que la garantía de contradicción que ampara al acusador particular en fase de instrucción como principio esencial del proceso penal en aras de garantizar su tutela judicial efectiva no se ha visto lesionada, pues tuvo posibilidad de rebatir el citado informe, sin que el principio de inmediación se vea lesionado en la realización de la actividad investigadora. De otro lado, las peticiones de que se practicaran nuevas diligencias probatorias —la exploración del menor a través de prueba preconstituida y pericial de parte— fueron rechazadas razonada y razonablemente. En concreto, el auto desestimatorio del recurso de apelación opone la ausencia de elementos probatorios suficientes para sustentar la comisión del delito por el investigado y la recomendación de las psicólogas autoras del informe pericial de no proceder a un nuevo testimonio del menor, que podría afectar a su adaptación positiva y despertar en él inseguridades y miedos que afecten a su bienestar, argumento también destacado en el auto desestimatorio de la reforma.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repaso de lo aducido en el proceso a quo y en la demanda de amparo revela que esas diligencias de investigación se pidieron, no como diligencias de instrucción en sentido estricto, sino como diligencias complementarias. En otras palabras, la hoy recurrente no solicitó en momento alguno —tampoco lo hace en su demanda de amparo— la reapertura de la fase de instrucción a fin de que se pudiera someter a contradicción el informe pericial ante la jueza instructora y se practicasen, en su caso, las diligencias interesadas y cuantas otras hubieran podido derivar de ellas. Lo solicitado por ella —también en la demanda de amparo— fue la sustitución de la decisión de sobreseimiento y archivo por otra que, manteniendo el cierre de la fase investigadora o de instrucción, diera paso a la fase intermedia del proceso penal, acordando la transformación de la causa en procedimiento abreviado y la celebración de juicio oral (ya con el resultado de la exploración del menor como prueba preconstituida y con un segundo informe pericial propio para contradecir el elaborado durante la instrucción como fuente de prueba), que es cuestión bien distinta. Para atender a tal petición, este tribunal debería realizar una labor de valoración de los resultados de las diligencias desarrolladas durante la instrucción de la causa que corresponde a los órganos de la jurisdicción ordinaria, y queda fuera de la competencia y funciones de esta jurisdicción constitucional. La jurisdicción constitucional podrá, a lo sumo, revisar que la decisión adoptada por los órganos de la jurisdicción ordinaria se asienta sobre una razonada y razonable concurrencia de los motivos legalmente previstos para acordar el sobreseimiento, libre o provisional (arts. 637 y 641 LECrim y, dado el caso, art. 779.1.1 LECrim), requisito que, como ya se ha indicado en el apartado a) de este fundamento jurídico, se cumple en este caso. Esta pretensión debe ser, por ello,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 todo lo anteriormente expuesto, procede la íntegra desestimación del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doña M.C.I.T.</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octubre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las magistradas doña Inmaculada Montalbán Huertas y doña María Luisa Balaguer Callejón respecto de la sentencia pronunciada en el recurso de amparo núm. 3409-2021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artículo 90.2 de la Ley Orgánica del Tribunal Constitucional, y con el máximo respeto a la opinión de la mayoría, formulamos el presente voto particular tanto por discrepar con su fundamentación jurídica como con el fallo desestimatorio de la sentencia. A nuestro juicio, la sentencia aprobada por la mayoría de la Sala realiza un análisis en exceso formalista del asunto sometido a enjuiciamiento y omite pronunciarse acerca de la cuestión de fondo que justificó la admisión a trámite del recurso; esto es, la exhaustividad exigible a la investigación criminal cuando esta afecta a la protección de las personas menores de edad frente a la violencia sexual. Consideramos que, de haberse abordado el asunto desde esta perspectiva, el resultado final habría sido necesariamente estimatorio de las dos quejas de la recurrente en amparo. Tanto por la vulneración de la tutela judicial en el acceso al proceso (art. 24.1 CE), como en el derecho a un proceso con todas las garantías, incluyendo la garantía de contradicción en la fase de instrucción judicial (art. 24.2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Especial trascendencia constitucional del recurso de amparo: canon de constitucionalidad aplicable a la investigación judicial de delitos relacionados con la violencia sexual cometidos sobre personas menores de edad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cuestión planteada en este recurso de amparo gozaba de especial trascendencia constitucional (art. 50.1 LOTC) porque ofrecía al Tribunal la ocasión para fijar doctrina sobre un problema o faceta de un derecho fundamental [STC 155/2009, FJ 2 a)], sobre el que la doctrina preexistente resultaba insuficiente; en concreto, la determinación del alcance y exigencias del derecho a la tutela judicial efectiva (art. 24.1 CE), en su dimensión de derecho a una investigación adecuada y eficaz, cuando estaba afectada la protección de las personas menores de edad frente a la violencia sexual.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necesidad de investigación exhaustiva y eficaz ha sido objeto de amplio tratamiento en la doctrina de este tribunal en supuestos de denuncias por delitos de torturas y tratos inhumanos o degradantes cometidos por las fuerzas y cuerpos de seguridad del Estado (por todas, SSTC 34/2008, de 25 de febrero; 131/2012, de 18 de junio, y 53/2022, de 4 de abril). También nos hemos pronunciado acerca de esta materia cuando se trata de la investigación de hechos relacionados con la violencia de género, cometidos bajo el ámbito de privacidad característico de las relaciones entre particulares unidos por un vínculo familiar y/o afectivo (STC 87/2020, de 20 de julio). No existe, sin embargo, hasta la fecha, ninguna decisión de este tribunal que de modo específico determine el canon constitucionalmente exigible a la investigación judicial cuando lo investigado sean hechos de apariencia delictiva cometidos sobre personas menores de edad.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el caso sometido a examen ofrecía a este tribunal la ocasión de fijar doctrina sobre el derecho a la tutela judicial efectiva y sus garantías constitucionales en el proceso penal, desde la óptica del principio de protección del interés superior del menor (art. 39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aprobada por la mayoría hace una somera exposición de la doctrina elaborada por este tribunal en relación con el derecho a la tutela judicial efectiva (art. 24.1 CE), en su dimensión de acceso a la jurisdicción mediante el ejercicio de la acción penal —investigación suficiente y eficaz—, así como acerca de la tutela del interés superior de la persona menor de edad (art. 39 CE). Sin embargo, no conecta ambas doctrinas a efectos de derivar la que, con todo respeto, consideramos era consecuencia lógica de tal proceso: la necesidad de aplicar un canon de exigencia reforzado a la investigación de delitos relacionados con la violencia sexual de los que aparezca como víctima una persona menor de edad. En otras palabras, la sentencia aprobada por la mayoría de la Sala se limita a recordar los reiterados pronunciamientos de este tribunal relativos a la obligación de los poderes públicos de proteger el interés superior de las personas menores de edad, pero no concreta esta obligación genérica en la aplicación de un canon de exigencia reforzado a esta clase de investigaciones.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canon reforzado (deber de investigación suficiente y eficaz) implicaría —en los términos expresados en la STC 87/2020, de 20 de julio, FJ 3 b)— la exigencia de una instrucción que profundizase sobre los hechos denunciados con el fin de descartar toda sospecha fundada de delito lo que, a su vez, requeriría abundar en la investigación allí donde no se hubieran agotado las posibilidades razonables de indagación sobre los hechos de apariencia delictiva, vulnerándose el derecho a la tutela judicial efectiva si el órgano judicial clausurase precipitada o inmotivadamente la investigación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es, por lo demás, la doctrina asumida por el Tribunal Europeo de Derechos Humanos en su sentencia de 2 de febrero de 2021, Gran Sala, asunto X y otros c. Bulgaria. Declara que, en los casos en los que personas menores de edad pueden haber sido víctimas de abusos sexuales, el cumplimiento de las obligaciones positivas derivadas del art. 3 CEDH requiere, en el contexto de los procedimientos internos, la aplicación efectiva del derecho de los niños a que su interés superior sea una consideración primordial y a que se atienda adecuadamente su particular vulnerabilidad y sus correspondientes necesidades, debiendo interpretarse la obligación procesal del art. 3 del Convenio de llevar a cabo una investigación efectiva a la luz de las obligaciones derivadas de los demás instrumentos internacionales aplicables, y más concretamente del Convenio del Consejo de Europa para la protección de los niños contra la explotación y el abuso sexual, hecho en Lanzarote el 25 de octubre de 2007 y ratificado por el Estado español el 22 de julio de 2010, Convenio de Lanzarote, (§ 192).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es también, a nuestro juicio, la conclusión que deriva de forma inevitable de los tratados internacionales en materia de derechos humanos válidamente ratificados por el Estado español, que han de servir como guía para la interpretación de los derechos fundamentales y libertades que la Constitución reconoce (art. 10.2 CE). Entre estos acuerdos destaca la Convención sobre los derechos del niño, adoptada por la Asamblea General de las Naciones Unidas el 20 de noviembre de 1989, cuyo art. 19 recoge expresamente la obligación de los Estados parte de adoptar todas las medidas apropiadas para proteger a las personas menores de edad contra toda forma de perjuicio o abuso físico o mental, descuido o trato negligente, malos tratos o explotación, incluido el abuso sexual. El Convenio de Lanzarote, que viene a desarrollar este mandato en el ámbito del Consejo de Europa, establece, por su parte, art. 30, apartado 1, la obligación de los Estados parte de adoptar “las medidas legislativas y de otro tipo que sean necesarias para garantizar que las investigaciones y actuaciones penales se lleven a cabo en el interés superior del niño y dentro del respeto a sus derechos”; e insiste, art. 30, apartado 5, en la necesidad de que cada parte garantice la investigación y enjuiciamiento efectivos de los delitos tipificados con arreglo al propio Convenio (abusos sexuales, prostitución infantil, delitos relacionados con la pornografía infantil y corrupción de personas menores de edad).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Aplicación del canon de constitucionalidad reforzado al supuesto de autos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trasladamos al supuesto analizado el canon reforzado de eficiencia exigible a las investigaciones penales que acaba de exponerse, habremos de concluir que en este caso se ha producido la denunciada vulneración del derecho fundamental a la tutela judicial efectiva de la recurrente, en su dimensión de acceso a la jurisdicción mediante el ejercicio de la acción penal (art. 24.1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resoluciones judiciales justifican el cierre anticipado de la instrucción penal con los siguientes argumentos: 1) la falta de credibilidad del menor, afirmada por el informe emitido por la Fundación Márgenes y Vínculos; 2) la falta de credibilidad de la denunciante-testigo, debido a las contradicciones observadas entre sus declaraciones prestadas ante la Guardia Civil y en sede judicial; 3) la plena credibilidad de las declaraciones autoexculpatorias del investigado, dada la ausencia de circunstancias que “permitan apreciar indicios de dicho tipo de conductas”, que se deduce de la ausencia de antecedentes penales y del reproche a la recurrente de generar problemas para que pueda tener al niño en su compañía desde que se establecieron judicialmente las medidas paterno-filiales, ya que “posee un instinto de sobreprotección exagerado”.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Consideramos que esta motivación no satisface las exigencias derivadas de ese canon reforzado por las razones que se exponen a continuación y que son proyecciones de la doctrina contenida en el anterior apartado.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Las resoluciones impugnadas no han tomado adecuadamente en consideración la protección del interés superior del menor afectado, interés superior que —aplicando los criterios generales recogidos en el art. 2, apartado 2, letra c) de la Ley Orgánica 1/1996 de protección jurídica del menor— se identifica con “[l]a conveniencia de que su vida y desarrollo tenga lugar en un entorno familiar adecuado y libre de violencia”. Es cierto que el interés superior del menor se valora en el auto dictado por la Audiencia Provincial, pero a los solos efectos de justificar por qué no se considera procedente su exploración judicial. Ese interés superior no se tiene en cuenta, sin embargo, por ninguno de los órganos judiciales a la hora de justificar la decisión de cierre de la investigación y archivo del caso. Esta decisión se adopta sin ponderar en modo alguno la manera en que el sobreseimiento acordado podría afectar a su seguridad y a su desarrollo personal.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realidad, las resoluciones recurridas resuelven el pleito siguiendo un esquema más propio de la contienda familiar entre dos partes (denunciante-madre, investigado-padre) y obvian, en esa dinámica, que también están en juego, y de modo destacado, los intereses de una tercera persona, que en ese momento contaba con tan solo cinco años; y más específicamente, el interés en asegurarle una adecuada protección frente a eventuales conductas de violencia sexual.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Las resoluciones impugnadas no justifican de manera razonable la suficiencia de la investigación realizada. Se limitan a realizar una valoración del resultado de las diligencias de investigación practicadas hasta ese momento para concluir, de forma liminar, que no cabe considerar suficientemente acreditada la comisión del delito. No explican, sin embargo, los motivos por los que entienden que la investigación está completa y no es pertinente la práctica de otras diligencias de investigación. A ello se suma el hecho de que la propia resolución del juzgado de instrucción de 2 de diciembre de 2020 reconoce que existen todavía algunas dudas o incógnitas que no han podido despejarse, señaladamente las circunstancias en que el menor transmitió al médico forense las manifestaciones incriminatorias que este recoge en su informe. Con esta aseveración es el propio órgano judicial el que pone claramente de manifiesto la existencia de lagunas en la instrucción, susceptibles de ser colmadas a través de nuevas diligencias de investigación, y, por ende, lo incompleto de esta.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La naturaleza de los hechos objeto de la investigación judicial —abuso sexual sobre persona menor de edad— y el entorno estrictamente doméstico en que se situó su eventual comisión, traen consigo una mayor dificultad probatoria, que reclama una exigencia adicional de diligencia en la investigación por parte de los órganos judiciales —con la necesaria colaboración de fiscales, policía judicial y equipos técnicos de apoyo— cuya labor de indagación habrá de ser tanto más minuciosa y exhaustiva cuanto mayor sea su dificultad probatoria intrínseca, derivada del entorno de privacidad y de sigilo en que se suelen desenvolver las relaciones personales entre los componentes de un núcleo familiar o afectivo (STC 87/2020, de 20 de julio).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Las resoluciones impugnadas omiten la exigencia adicional de diligencia y exhaustividad en la investigación, y se conforman con las diligencias de investigación ordenadas al inicio del proceso, sin plantearse la posibilidad de practicar otras posibles encaminadas a avanzar en las líneas de investigación abiertas por las ya practicadas, que hubieran podido aportar elementos probatorios útiles y pertinentes al caso. Así, sin entrar a contradecir la decisión de no practicar la exploración del menor por las mismas razones recogidas en el informe de la Fundación Márgenes y Vínculos y acogidas por la Audiencia Provincial, nada se hizo para verificar si realmente existía la grave situación de conflicto familiar puesta de manifiesto por el investigado para justificar las declaraciones de la denunciante (que parece contradictora con el hecho de que las visitas se llevasen a cabo regularmente y sin incidencias relevantes en el domicilio de la madre); tampoco se ha hecho nada para tratar de determinar cuáles fueron las circunstancias en que el menor refirió al médico forense haber sufrido tocamientos de su padre o los detalles de tal manifestación; nada se ha realizado tampoco para tratar de corroborar la veracidad de los detalles de la declaración de la denunciante-testigo (llamada a ANAR, búsqueda en internet de protocolos de actuación en caso de abusos sexuales la tarde de autos, situación que afirma se produjo con el agente de la policía judicial durante la espera hospitalaria); y nada se ha resuelto tampoco acerca de las diligencias de investigación propuestas por la acusación particular encaminadas a contradecir el informe de la Fundación Márgenes y Vínculos.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hay vulneración del derecho a la tutela judicial efectiva de la recurrente, en su dimensión de acceso a la jurisdicción mediante el ejercicio de la acción penal (art. 24.1 CE), y de su derecho a utilizar los medios de prueba pertinentes a su defensa (art. 24.2 CE) porque las decisiones judiciales de no proseguir con la indagación penal (i) no explican en modo alguno las razones por las que se cierra la investigación en ese momento procesal concreto considerando innecesaria la práctica de nuevas diligencias de investigación, cuando había diligencias que habrían podido resultar útiles y pertinentes; (ii) dejan sin respuesta la petición de diligencias de investigación oportunamente formulada por la recurrente, parte en el proceso judicial (STC 26/2018, de 5 de marzo, FJ 3); y (iii) no responden al deber de investigar sobre los hechos teniendo en cuenta la específica dificultad probatoria derivada de las circunstancias del caso y el interés superior del menor en quedar adecuadamente protegido de cualesquiera situaciones de violencia. Se archivan las actuaciones sin despejar la sospecha fundada sobre los hechos y su relevancia penal, siendo estos susceptibles de una indagación más profunda (SSTC 34/2008, FJ 4; 26/2018, FJ 3, y 87/2020,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este punto de vista, la sentencia carece de la perspectiva de protección del menor frente a la violencia, que ha de presidir la resolución de todas las cuestiones referidas a situaciones en que se ven comprometidos, de manera prioritaria, los intereses de una persona menor de edad.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Vulneración de la garantía de contradicción (art. 24.2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aprobada por la mayoría llega a la conclusión de que la recurrente no ha visto vulnerada la garantía de contradicción al no apreciarse que la actividad judicial le produjera indefensión. Esta conclusión se apoya en los siguientes argumentos: (i) la hoy demandante de amparo no solicitó la práctica de ninguna diligencia de investigación mientras la instrucción se encontraba abierta, pese a que pudo hacerlo al tener nombrado abogado de oficio desde un momento muy anterior a su cierre; (ii) cuando la demandante solicitó la exploración del menor y la pericial de contraste ya se había dictado el auto de sobreseimiento y archivo de la causa, y tal solicitud no tenía por objeto la reapertura de la fase de instrucción, sino la apertura de la fase de juicio oral, por considerar la demandante que las diligencias practicadas aportaban el material incriminatorio preciso para pasar a dicha fase procesal; y (iii) esta misma es la petición deducida en la demanda de amparo y, para atenderla, este tribunal debería realizar una labor de valoración de los resultados de las diligencias desarrolladas durante la instrucción de la causa que corresponde a los órganos de la jurisdicción ordinaria, y queda fuera de la competencia y funciones de esta jurisdicción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Pese a que tales argumentos resultan conformes con la doctrina de este tribunal, consideramos, con todos los respetos a la mayoría de la Sala, que era posible —y adecuado en el caso sometido a enjuiciamiento— efectuar un juicio menos formalista y más enfocado en la afectación material del derecho de la recurrente de amparo a un juicio con todas las garantías (art. 24.2 CE), en concreto, la garantía de contradicción, que estimamos sí resultó vulnerada por los órganos judiciales. Así, si bien es cierto que el punto segundo del suplico de la demanda indica que el reconocimiento de la vulneración del derecho a la tutela judicial efectiva de doña M.C.I.T., por quiebra de los principios de inmediación y contradicción, conlleva “innecesariamente [sic] la continuación de las diligencias previas en procedimiento abreviado”, también lo es que la solicitud que se dirige al Tribunal consiste única y exclusivamente en que “[s]e declare la nulidad de pleno derecho del auto de fecha 1 de julio de 2020, dictado por el Juzgado de Primera Instancia e Instrucción número 3 de Vera, recurrid[o], así como de la posterior resolución que la confirmó, que no es otra que el auto de fecha 26 de marzo de 2021, dictado por la Ilustrísima Audiencia Provincial de Almería, Sección Tercera” (punto tercero del suplico), y que “[s]e restablezca a mi mandante en la integridad de sus derechos, y en particular del derecho a la tutela judicial efectiva” (punto cuarto del suplico). En otras palabras, no se pide al Tribunal que se pronuncie sobre la apertura de juicio oral en la causa, sino tan solo que anule la resolución que acordó el sobreseimiento provisional y archivo de la causa penal, así como aquella que la confirmó, y que restablezca a la recurrente en la integridad de sus derechos. Se deja así abierta al Tribunal la determinación del modo en que debe producirse el restablecimiento de esos derechos fundamentales, caso de estimarse el amparo, lo que nos habría permitido hacer un pronunciamiento anulatorio de las resoluciones recurridas con retroacción de actuaciones al momento anterior a su dictado, sin exceder en modo alguno las competencias y funciones que este tribunal tiene asignadas.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Consideramos que esta es la resolución que debió adoptarse por los motivos, también expresados durante la deliberación, que pasamos a exponer: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El elemento clave que determinó el cierre de la instrucción con la conclusión de que no había indicios de delito fue el informe emitido por la Fundación Márgenes y Vínculos. De hecho, el contenido de este informe, literalmente transcrito en los fundamentos jurídicos de las resoluciones judiciales impugnadas, pasó a constituir el grueso de la argumentación jurídica de la decisión de sobreseimiento y archivo de la causa. Pese a la relevancia que tanto el juzgado de instrucción como la Audiencia Provincial atribuyeron a dicho informe, no se concedió a las partes, en concreto a la hoy demandante —entonces denunciante—, la posibilidad de pedir aclaraciones o formular objeciones en los términos previstos por el art. 483 LECrim.</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falta de sometimiento del informe a contradicción no es imputable a la actuación procesal de la propia demandante de amparo. Es cierto que meses antes a la decisión de archivo, y a petición de la demandante de amparo, se había procedido al nombramiento de abogado y procurador de oficio al menor. En ese momento la causa se encontraba pendiente de la emisión del informe solicitado a la Fundación Márgenes y Vínculos. Cuando el informe se incorporó a la causa, el juzgado dio traslado del mismo por error a un letrado diferente del que tenía asignada la defensa del menor en ese momento. Ello no obstante, la entonces denunciante —hoy recurrente en amparo— tardó escasos días en presentar un escrito interesando su personación en la causa como acusación particular, y nombrando abogado y procurador de libre designación para asumir su defensa y representación. Del mismo modo, la hoy recurrente en amparo acudió al juzgado a formalizar apud acta la representación conferida a dichos profesionales antes de la fecha señalada por el juzgado al efecto. En ese momento, el 29 de junio de 2020, se dio traslado de todo lo actuado —incluido el informe de la Fundación Márgenes y Vínculos— a los nuevos profesionales designados por doña M.C.I.T. Dos días después se dictó el auto de sobreseimiento y archivo de la causa. En estas circunstancias parece razonable considerar que la primera vía que tuvo la demandante de amparo para reclamar la contradicción del informe fue precisamente la utilizada, el recurso de reforma frente a la resolución de sobreseimiento y archivo.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Compartimos lo manifestado por el Ministerio Fiscal en el sentido de que el informe de la Fundación Márgenes y Vínculos contenía afirmaciones que hubieran precisado de ratificación, aclaración y desarrollo por parte de sus autoras. Así encontramos, en primer lugar, que el juzgado había solicitado de la Fundación que “efectuase seguimiento y evaluación del hijo menor de doña M.C.I.T., y don D.Z.H., y, a la vista del mismo, informase acerca de la conveniencia y utilidad de efectuar una prueba preconstituida de exploración del menor”. El informe emitido rebasó de manera patente el objeto de la encomienda y, además de afirmar la inconveniencia de explorar judicialmente al menor, se extendió a la emisión de una opinión negativa en relación con la credibilidad tanto del menor como de la propia denunciante, y favorable a la ampliación del régimen de visitas entre el menor y el padre investigado (que se justifica con argumentos más propios de un pleito civil de familia que de una investigación penal sobre abusos sexuales en que esta cuestión no se ha planteado). Pero además, el informe dejaba abiertas cuestiones muy relevantes que, desde luego, habrían precisado de alguna aclaración, como el hecho de que la incredibilidad del menor se extendiera únicamente al episodio de autos pero no a otros episodios relatados por el niño, entre los que se encontraban algunos que indicaban una cierta carga sexual en la relación paternofilial o la transmisión del padre al hijo de comportamientos de denigración de la madre, rayanos con la violencia de género.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estas razones consideramos que la denegación de la posibilidad de someter ese informe, esencial para la continuación del proceso penal, a contradicción de las partes, hecha de forma tácita y sin expresar las razones que la justifican, constituye una vulneración del derecho a un proceso con todas las garantías (art. 24.2 CE), en concreto la garantía de contradicción.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veintitrés de octubre de dos mil veintitrés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