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Sección Segunda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291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1986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9 de abril de 1986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>La Sección ha examinado el recurso de amparo promovido por doña María Teresa Calvo Leonor y otras personas.</w:t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RDefault="008777C4">
      <w:pPr>
        <w:rPr/>
      </w:pPr>
      <w:r w:rsidRPr="&lt;w:rPr xmlns:w=&quot;http://schemas.openxmlformats.org/wordprocessingml/2006/main&quot;&gt;&lt;w:lang w:val=&quot;es-ES_tradnl&quot; /&gt;&lt;/w:rPr&gt;">
        <w:rPr/>
        <w:t xml:space="preserve">1. Ante este Tribunal se siguió el presente recurso de amparo a instancia de doña María Teresa Calvo Leonor y otras personas contra Sentencia de la Sección Primera de la Sala de lo Contencioso-Administrativo de la Audiencia Nacional. El recurso fue resuelto por Sentencia de 26 de marzo de 1985 que condenó a la parte recurrente al pago de las costas.</w:t>
      </w:r>
    </w:p>
    <w:p w:rsidRPr="00C21FFE" w:rsidR="00AD51A7" w:rsidRDefault="008777C4">
      <w:pPr>
        <w:rPr/>
      </w:pPr>
      <w:r w:rsidRPr="&lt;w:rPr xmlns:w=&quot;http://schemas.openxmlformats.org/wordprocessingml/2006/main&quot;&gt;&lt;w:lang w:val=&quot;es-ES_tradnl&quot; /&gt;&lt;/w:rPr&gt;">
        <w:rPr/>
        <w:t xml:space="preserve"/>
      </w:r>
    </w:p>
    <w:p w:rsidRPr="00C21FFE" w:rsidR="00AD51A7" w:rsidRDefault="008777C4">
      <w:pPr>
        <w:rPr/>
      </w:pPr>
      <w:r w:rsidRPr="&lt;w:rPr xmlns:w=&quot;http://schemas.openxmlformats.org/wordprocessingml/2006/main&quot;&gt;&lt;w:lang w:val=&quot;es-ES_tradnl&quot; /&gt;&lt;/w:rPr&gt;">
        <w:rPr/>
        <w:t xml:space="preserve">2. A petición de parte, en 18 de septiembre de 1985 se practicó tasación de costas que fue notificada a las partes y que contenía las siguientes partidas: 1.ª Honorarios del Abogado de los demandados don Federico García y García Santamaría según minuta, 350.000 pesetas; 2.ª Honorarios del Abogado del Estado según minuta, 50.000 pesetas; 3.ª Honorarios del Abogado codemandado don Félix del Olmo Pastor, 110.000 pesetas; 4.ª Impuestos sobre Actos Jurídicos Documentados, 6.480 pesetas. </w:t>
      </w:r>
    </w:p>
    <w:p w:rsidRPr="00C21FFE" w:rsidR="00AD51A7" w:rsidRDefault="008777C4">
      <w:pPr>
        <w:rPr/>
      </w:pPr>
      <w:r w:rsidRPr="&lt;w:rPr xmlns:w=&quot;http://schemas.openxmlformats.org/wordprocessingml/2006/main&quot;&gt;&lt;w:lang w:val=&quot;es-ES_tradnl&quot; /&gt;&lt;/w:rPr&gt;">
        <w:rPr/>
        <w:t xml:space="preserve">De las referidas partidas fueron impugnadas las tres primeras; la primera de ellas por excesiva; la segunda por improcedente, y la tercera, asimismo, por improcedente, alegándose que el señor Del Olmo no es Abogado ejerciente; alternativamente, la representación recurrente impugnaba las dos referidas minutas también por excesivas. </w:t>
      </w:r>
    </w:p>
    <w:p w:rsidRPr="00C21FFE" w:rsidR="00AD51A7" w:rsidRDefault="008777C4">
      <w:pPr>
        <w:rPr/>
      </w:pPr>
      <w:r w:rsidRPr="&lt;w:rPr xmlns:w=&quot;http://schemas.openxmlformats.org/wordprocessingml/2006/main&quot;&gt;&lt;w:lang w:val=&quot;es-ES_tradnl&quot; /&gt;&lt;/w:rPr&gt;">
        <w:rPr/>
        <w:t xml:space="preserve">Sobre la impugnación formularon los Letrados impugnados las alegaciones a que se refiere el art. 427 de la Ley de Enjuiciamiento Civil, manteniendo todos la conformidad a Derecho de sus minutas de honorarios. </w:t>
      </w:r>
    </w:p>
    <w:p w:rsidRPr="00C21FFE" w:rsidR="00AD51A7" w:rsidRDefault="008777C4">
      <w:pPr>
        <w:rPr/>
      </w:pPr>
      <w:r w:rsidRPr="&lt;w:rPr xmlns:w=&quot;http://schemas.openxmlformats.org/wordprocessingml/2006/main&quot;&gt;&lt;w:lang w:val=&quot;es-ES_tradnl&quot; /&gt;&lt;/w:rPr&gt;">
        <w:rPr/>
        <w:t xml:space="preserve">Tras de lo cual, y conforme al mismo precepto procesal, se emitió dictamen por el Colegio de Abogados de Madrid, que ha sido favorable a la aprobación de las minutas de los señores García y del Olmo.</w:t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RDefault="008777C4">
      <w:pPr>
        <w:rPr/>
      </w:pPr>
      <w:r w:rsidRPr="&lt;w:rPr xmlns:w=&quot;http://schemas.openxmlformats.org/wordprocessingml/2006/main&quot;&gt;&lt;w:lang w:val=&quot;es-ES_tradnl&quot; /&gt;&lt;/w:rPr&gt;">
        <w:rPr/>
        <w:t xml:space="preserve">1. Unico.  La impugnación por excesiva de la minuta del Letrado señor García y García Santamaría se remite a una valoración comparativa con relación a otros procesos de este Tribunal y a la consideración de que no es el presente un asunto complejo.</w:t>
      </w:r>
    </w:p>
    <w:p w:rsidRPr="00C21FFE" w:rsidR="00AD51A7" w:rsidRDefault="008777C4">
      <w:pPr>
        <w:rPr/>
      </w:pPr>
      <w:r w:rsidRPr="&lt;w:rPr xmlns:w=&quot;http://schemas.openxmlformats.org/wordprocessingml/2006/main&quot;&gt;&lt;w:lang w:val=&quot;es-ES_tradnl&quot; /&gt;&lt;/w:rPr&gt;">
        <w:rPr/>
        <w:t xml:space="preserve">Y, ciertamente, puede decirse que a una sencilla resultancia final se ha llegado desde la inicial complejidad aparente aportada por la demanda, en buena parte con la colaboración del Letrado cuyos honorarios se impugnan y que se estiman razonablemente proporcionados al trabajo efectuado.</w:t>
      </w:r>
    </w:p>
    <w:p w:rsidRPr="00C21FFE" w:rsidR="00AD51A7" w:rsidRDefault="008777C4">
      <w:pPr>
        <w:rPr/>
      </w:pPr>
      <w:r w:rsidRPr="&lt;w:rPr xmlns:w=&quot;http://schemas.openxmlformats.org/wordprocessingml/2006/main&quot;&gt;&lt;w:lang w:val=&quot;es-ES_tradnl&quot; /&gt;&lt;/w:rPr&gt;">
        <w:rPr/>
        <w:t xml:space="preserve">En cuanto a la minuta del Letrado señor del Olmo, no es de estimar la afirmación de que no es valorable el trabajo del Abogado que se defiende a sí mismo, sea o no ejerciente, aunque el del codemandado lo es.</w:t>
      </w:r>
    </w:p>
    <w:p w:rsidRPr="00C21FFE" w:rsidR="00AD51A7" w:rsidRDefault="008777C4">
      <w:pPr>
        <w:rPr/>
      </w:pPr>
      <w:r w:rsidRPr="&lt;w:rPr xmlns:w=&quot;http://schemas.openxmlformats.org/wordprocessingml/2006/main&quot;&gt;&lt;w:lang w:val=&quot;es-ES_tradnl&quot; /&gt;&lt;/w:rPr&gt;">
        <w:rPr/>
        <w:t xml:space="preserve">Y en cuanto a los honorarios del Letrado del Estado, los más reducidos de cuantos se han incluido en la tasación, se estiman ajustados a Derecho cualquiera que sea la perspectiva desde la que se aborde su valoración.</w:t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Pr="" w:rsidR="00AD51A7" w:rsidRDefault="008777C4">
      <w:pPr>
        <w:rPr/>
      </w:pPr>
      <w:r w:rsidRPr="&lt;w:rPr xmlns:w=&quot;http://schemas.openxmlformats.org/wordprocessingml/2006/main&quot;&gt;&lt;w:szCs w:val=&quot;24&quot; /&gt;&lt;/w:rPr&gt;">
        <w:rPr/>
        <w:t xml:space="preserve">Por lo expuesto, la Sección acuerda aprobar, en todas sus partidas, la tasación de costas de 18 de septiembre pasado y otorgar a la representación demandante un plazo de diez días para que justifique haber hecho efectivas a sus titulares las minutas de los Letrados señores García y del Olmo, partidas 1.ª y 3.ª; y para que abone en este Tribunal el importe de las partidas 2.ª y 4.ª de la tasación aprobada.</w:t>
      </w:r>
    </w:p>
    <w:p w:rsidRPr="" w:rsidR="00AD51A7" w:rsidRDefault="008777C4">
      <w:pPr>
        <w:rPr/>
      </w:pPr>
      <w:r w:rsidRPr="&lt;w:rPr xmlns:w=&quot;http://schemas.openxmlformats.org/wordprocessingml/2006/main&quot;&gt;&lt;w:szCs w:val=&quot;24&quot; /&gt;&lt;/w:rPr&gt;">
        <w:rPr/>
        <w:t xml:space="preserve">Todo ello bajo apercibimiento de procederse en otro caso a su exacción por la vía de apremio.</w:t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>Madrid, a nueve de abril de mil novecientos ochenta y seis.</w:t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