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511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Magistratura de Trabajo nº 10 de las de Madrid, en autos nº 104/85 planteó la presente cuestión de inconstitucionalidad sobre la Disposición Adicional 5ª, apartados 2 y 3 de la Ley 44/1983, de 28 de diciembre, de Presupuestos Generales del Estado por oposición a los arts. 9.3, 14, 33.3 y 166 de la Constitución. La Cuestión fue admitida a trámite por providencia de 23 de abril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la misma ley versan las cuestiones números 494; 561; 570; 545; 807 y 808, todas ellas de 1985, que, por darse los requisitos previstos en el art. 83 de la Ley Orgánica del Tribunal Constitucional fueron acumuladas por auto de 12 de diciembre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se han personado el Letrado del Estado por escrito de 7 de mayo de 1986, y el Ministerio Fiscal, por escrito de 16 de mayo de 1986. Entre otros extremos, ambos solicitan la acumulación de esta cuestión a las anteriores, habida cuenta de la conexión objetiva que entre ellas existe.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Entre la cuestión planteada y las mencionadas en el antecedente segundo de este resolución, formuladas todas ellas también contra la Disposición Adicional 5, apartados 2 y 3 de la Ley 44/1983, de Presupuestos Generales del Estado existe una indudable conexión objetiva que justificaría su acumulación, en aplicación de lo dispuesto en el art. 83 de la Ley Orgánica reguladora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teniendo en cuenta razones de economía procesal (pues cada incidente de acumulación que se inicia supone la paralización del proceso principal mientras se sustancia), y siguiendo precedentes ya sentados por este Tribunal (entre otros, auto de 5 de diciembre de 1985, A. 704/85), se acuerda en este caso denegar la acumulación pedida, suspendiéndose la tramitación de la presente hasta tanto no se resuelvan las anteriores acumuladas mediante Sentencia.</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413/86.</w:t>
      </w:r>
    </w:p>
    <w:p w:rsidRPr="" w:rsidR="00AD51A7" w:rsidRDefault="008777C4">
      <w:pPr>
        <w:rPr/>
      </w:pPr>
      <w:r w:rsidRPr="&lt;w:rPr xmlns:w=&quot;http://schemas.openxmlformats.org/wordprocessingml/2006/main&quot;&gt;&lt;w:szCs w:val=&quot;24&quot; /&gt;&lt;/w:rPr&gt;">
        <w:rPr/>
        <w:t xml:space="preserve">2º.- Suspender la tramitación de la presente cuestión hasta que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