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13 de agosto de 1985, D. Vicente Bañobre Rios formula recurso de amparo constitucional contra el acuerdo del Consejo Supremo de Justicia Militar de 13 de mayo de 1985 por el que se deniega la revisión de la pensión de su haber pasivo. En apoyo de su pretensión, expone los siguientes hechos:</w:t>
      </w:r>
    </w:p>
    <w:p w:rsidRPr="00C21FFE" w:rsidR="00AD51A7" w:rsidRDefault="008777C4">
      <w:pPr>
        <w:rPr/>
      </w:pPr>
      <w:r w:rsidRPr="&lt;w:rPr xmlns:w=&quot;http://schemas.openxmlformats.org/wordprocessingml/2006/main&quot;&gt;&lt;w:lang w:val=&quot;es-ES_tradnl&quot; /&gt;&lt;/w:rPr&gt;">
        <w:rPr/>
        <w:t xml:space="preserve">a) Por acuerdo adoptado por el Consejo Supremo de Justicia Militar en fecha que no consta, se reconoció al exponente, Sargento Fogonero de la Armada en situación de retiro, un haber pasivo en cuantía de 14.116'66 pts. con efectos desde el 16 de noviembre de 1967.</w:t>
      </w:r>
    </w:p>
    <w:p w:rsidRPr="00C21FFE" w:rsidR="00AD51A7" w:rsidRDefault="008777C4">
      <w:pPr>
        <w:rPr/>
      </w:pPr>
      <w:r w:rsidRPr="&lt;w:rPr xmlns:w=&quot;http://schemas.openxmlformats.org/wordprocessingml/2006/main&quot;&gt;&lt;w:lang w:val=&quot;es-ES_tradnl&quot; /&gt;&lt;/w:rPr&gt;">
        <w:rPr/>
        <w:t xml:space="preserve">b) Mediante escrito datado el 26 de diciembre de 1984, el Sr. Bañobre Ríos solicita revisión de su pensión, alegando tener acreditadas dos permanencias de tropa que le fueron reconocidas por O.M. núm, 2474/67 y haberse señalado la base reguladora de dicha pensión sin computársele las referidas permanencias.</w:t>
      </w:r>
    </w:p>
    <w:p w:rsidRPr="00C21FFE" w:rsidR="00AD51A7" w:rsidRDefault="008777C4">
      <w:pPr>
        <w:rPr/>
      </w:pPr>
      <w:r w:rsidRPr="&lt;w:rPr xmlns:w=&quot;http://schemas.openxmlformats.org/wordprocessingml/2006/main&quot;&gt;&lt;w:lang w:val=&quot;es-ES_tradnl&quot; /&gt;&lt;/w:rPr&gt;">
        <w:rPr/>
        <w:t xml:space="preserve">c) La solicitud fue denegada por acuerdo de 8 de febrero de 1985 en razón de que la Sala 5ª del Tribunal Supremo en resolución núm. 506.232, sentencia de 16-12-1977, desestimó peti -ción similar, careciendo el Consejo Supremo de Justicia Militar "de atribuciones para modificar" dicha sentencia.</w:t>
      </w:r>
    </w:p>
    <w:p w:rsidRPr="00C21FFE" w:rsidR="00AD51A7" w:rsidRDefault="008777C4">
      <w:pPr>
        <w:rPr/>
      </w:pPr>
      <w:r w:rsidRPr="&lt;w:rPr xmlns:w=&quot;http://schemas.openxmlformats.org/wordprocessingml/2006/main&quot;&gt;&lt;w:lang w:val=&quot;es-ES_tradnl&quot; /&gt;&lt;/w:rPr&gt;">
        <w:rPr/>
        <w:t xml:space="preserve">d) Formulada nueva petición el 24 de marzo de 1985, la misma fue igualmente desestimada por acuerdo de 13 de mayo de 1985 en atención a las mismas razones.</w:t>
      </w:r>
    </w:p>
    <w:p w:rsidRPr="00C21FFE" w:rsidR="00AD51A7" w:rsidRDefault="008777C4">
      <w:pPr>
        <w:rPr/>
      </w:pPr>
      <w:r w:rsidRPr="&lt;w:rPr xmlns:w=&quot;http://schemas.openxmlformats.org/wordprocessingml/2006/main&quot;&gt;&lt;w:lang w:val=&quot;es-ES_tradnl&quot; /&gt;&lt;/w:rPr&gt;">
        <w:rPr/>
        <w:t xml:space="preserve">El recurrente denuncia la vulneración de las resoluciones que dice impugnar de los arts. 14, 29, 53.2 y 161 de la CE., manifestando que por acuerdos del Consejo Supremo de Justicia Militar, publicados en el Diario Oficial de la Marina 182/84 y B.O. del Ministerio de Defensa núm. 25/84, se fijaron nuevos señalamientos de haberes pasivos a compañeros que se encuentran en iguales condiciones a las suyas, incluyéndoseles a efectos de determinación de la base reguladora las permanencias de tropa que tenían reconocidas.</w:t>
      </w:r>
    </w:p>
    <w:p w:rsidRPr="00C21FFE" w:rsidR="00AD51A7" w:rsidRDefault="008777C4">
      <w:pPr>
        <w:rPr/>
      </w:pPr>
      <w:r w:rsidRPr="&lt;w:rPr xmlns:w=&quot;http://schemas.openxmlformats.org/wordprocessingml/2006/main&quot;&gt;&lt;w:lang w:val=&quot;es-ES_tradnl&quot; /&gt;&lt;/w:rPr&gt;">
        <w:rPr/>
        <w:t xml:space="preserve">Solicita la revocación de la sentencia de la Sala V del Tribunal Supremo de 16 de diciembre de 1977 así como se le revise su haber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octubre de 1985, la Sección acuerda tener por interpuesto recurso de amparo por D. Vicente Bañobre Rios, y se le concede un plazo de diez días para que comparezca ante este Tribunal con Procurador y Abogado a su cargo, o que solicite la designación de dichos profesionales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la Sección accede a librar los despachos necesarios para la designación del turno de oficio de Letrado y Procurador que defiendan y representen, respectivamente, al citado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nueva providencia, acuerda tener por recibidos los oficios del Colegio de Procuradores de Madrid y del Consejo General de la Abogacía, por los que se comunica que corresponde la designación en turno de oficio a Dª Remedios Luna Sierra para la representación del recurrente y a D. José M. Cavila Sánchez y D. Ignacio A. de Inza Cerdeira, para la defensa en primero y segundo lugar respectivamente del mismo.</w:t>
      </w:r>
    </w:p>
    <w:p w:rsidRPr="00C21FFE" w:rsidR="00AD51A7" w:rsidRDefault="008777C4">
      <w:pPr>
        <w:rPr/>
      </w:pPr>
      <w:r w:rsidRPr="&lt;w:rPr xmlns:w=&quot;http://schemas.openxmlformats.org/wordprocessingml/2006/main&quot;&gt;&lt;w:lang w:val=&quot;es-ES_tradnl&quot; /&gt;&lt;/w:rPr&gt;">
        <w:rPr/>
        <w:t xml:space="preserve">Teniéndose por hechas dichas designaciones, se concede un plazo de veinte días para que formule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la Procuradora Dª Mercedes Yolanda Luna Sierra, de 16 de abril de 1986, se ratifica en el escrito inicial de demanda, alegando los mismos hechos y como fundamento la violación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7 de mayo de 1986, la Sección acuerda conceder un plazo común de diez días al Ministerio Fiscal y a la parte solicitante del amparo para que dentro de dicho término aleguen lo procedente sobre el motivo de inadmisión de no haberse agotado la vía judicial procedente, de acuerdo con el art. 53.2 de la CE. y lo preceptuado en el art. 50.1.b) en relación con el art. 43.1, ambos de la citada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de 20 de mayo de 1986, considera procedente la inadmisión del recurso, por incidir en el motivo recogido en el art. 50.1.b) de la LOTC, ya que se impugna un acuerdo del Consejo Supremo de Justicia Militar sin haber hecho uso previo de las oportunas reclamaciones contencioso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insiste en sus alegaciones y añade que las solicitudes formuladas ante el Excmo. Sr. Teniente General Presidente del Consejo Superior de Justicia Militar pidiendo la revisión de su haber pasivo (solicitudes fechadas el 8 de febrero de 1985 y 24 de marzo del mismo año) han sido desestimadas en ambas ocasiones alegándose que el Consejo Supremo de Justicia Militar resulta incompetente para modificar la Sentencia dictada sobre el tema objeto de recurso por la Sala V del Tribunal Supremo en fecha 16 de Diciembre de 1977 (R.L.A. n° 4827), con lo que la vía judicial se agotó mediante la mencionada sentencia de fecha 16-12-1977. Y lo que se pretende mediante el represente recurso es que por el Tribunal Constitucional se declare que el Acuerdo del Consejo Superior de Justicia Militar de fecha 13 de mayo de 1985 resulta inconstitucional por fundarse en una Sentencia anterior a la entrada en vigor de la Constitución Española y por vulnerar el principio de igualdad proclamado en el art. 14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evidente que el acto que se impugna por esta vía de amparo es el Acuerdo del Consejo Supremo de Justicia Militar de 13 de mayo de 1985, contra el cual no se recurrió por</w:t>
      </w:r>
    </w:p>
    <w:p w:rsidRPr="00C21FFE" w:rsidR="00AD51A7" w:rsidRDefault="008777C4">
      <w:pPr>
        <w:rPr/>
      </w:pPr>
      <w:r w:rsidRPr="&lt;w:rPr xmlns:w=&quot;http://schemas.openxmlformats.org/wordprocessingml/2006/main&quot;&gt;&lt;w:lang w:val=&quot;es-ES_tradnl&quot; /&gt;&lt;/w:rPr&gt;">
        <w:rPr/>
        <w:t xml:space="preserve">la vía judicial procedente y legalmente reconocida, es decir, la contencioso-administrativa, conforme autoriza el art. 6º del Decreto 1599/1972, de 15 de junio. Por ello es obvio que el recurso, tal como informa el Ministerio Fiscal, no puede ser admitido, por no cumplirse lo dispuesto en el art. 50.1.b), en relación con el 43.1 de la LOTC, que exige el agotamiento de la vía judicial procedente como previo para interponer el recurso de amparo (art. 53.2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