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los Comités de Empresa de la Oficina Principal, Centro de Recogida de Datos y Centros de Trabajo de menos de 50 trabajadores del «Banco Guipuzcoano,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Procurador de los Tribunales, en nombre y representación de los Comités de Empresa de la Oficina Principal, Centro de Recogida de Datos y Centros de trabajo de menos de 50 trabajadores del «Banco Guipuzcoano, Sociedad Anónima», interpone recurso de amparo frente a las Sentencias de la Magistratura de Trabajo núm. 1 de Guipúzcoa, de 9 de octubre de 1985 (dictada en autos 573/1985), y de la Sala Quinta del Tribunal Central de Trabajo, de 26 de diciembre de 1985, confirmatoria de la anterior. Entienden los recurrentes que las resoluciones impugnadas vulneran el art. 24.1 de la Constitución, con los fundamentos de hecho y de Derecho que se exponen a continuación. </w:t>
      </w:r>
    </w:p>
    <w:p w:rsidRPr="00C21FFE" w:rsidR="00AD51A7" w:rsidRDefault="008777C4">
      <w:pPr>
        <w:rPr/>
      </w:pPr>
      <w:r w:rsidRPr="&lt;w:rPr xmlns:w=&quot;http://schemas.openxmlformats.org/wordprocessingml/2006/main&quot;&gt;&lt;w:lang w:val=&quot;es-ES_tradnl&quot; /&gt;&lt;/w:rPr&gt;">
        <w:rPr/>
        <w:t xml:space="preserve">Desde 1976 hasta 1980 los trabajadores de la Banca Guipuzcoana, y entre ellos los recurrentes, han venido disfrutando de disminuciones del tiempo de trabajo consistentes en la existencia de jornada reducida en ciertos días y, asimismo, de otros días de fiesta completa, unos comunes a toda la provincia y otros específicos por localidades. El origen de este favorable régimen era un acuerdo suscrito en 1976 por los representantes sindicales de empresarios y trabajadores de la Banca Guipuzcoana. </w:t>
      </w:r>
    </w:p>
    <w:p w:rsidRPr="00C21FFE" w:rsidR="00AD51A7" w:rsidRDefault="008777C4">
      <w:pPr>
        <w:rPr/>
      </w:pPr>
      <w:r w:rsidRPr="&lt;w:rPr xmlns:w=&quot;http://schemas.openxmlformats.org/wordprocessingml/2006/main&quot;&gt;&lt;w:lang w:val=&quot;es-ES_tradnl&quot; /&gt;&lt;/w:rPr&gt;">
        <w:rPr/>
        <w:t xml:space="preserve">En 1981 la entidad bancaria citada pretende la supresión de este régimen de ordenación del tiempo de trabajo. Por esta razón, los Comités de Empresa de la Oficina Principal y Central de Recogida de Datos de San Sebastián interpusieron demanda de conflicto colectivo, resuelta favorablemente a sus pretensiones por Sentencia de la Magistratura de Trabajo núm. 1 de Guipúzcoa (en autos 770/1981), de 30 de julio de 1981, que fue confirmada por la del Tribunal Central de Trabajo de 25 de noviembre de 1981, al amparo de lo previsto en el art. 39.3 del Convenio Colectivo estatal de Banca Privada para 19801981. Tras esta Sentencia, no obstante, el Banco, no reconoció parcialmente el derecho a los Centros de menos de 50 trabajadores de la provincia, lo que originó un nuevo procedimiento de conflicto colectivo, con igual resultado favorable, consagrado por la Sentecia de la Magistratura de Trabajo núm. 1 de Guipúzcoa de 19 de mayo de 1982 (en autos 217/1982), confirmada por la del Tribunal Central de Trabajo de 26 de agosto de 1982. </w:t>
      </w:r>
    </w:p>
    <w:p w:rsidRPr="00C21FFE" w:rsidR="00AD51A7" w:rsidRDefault="008777C4">
      <w:pPr>
        <w:rPr/>
      </w:pPr>
      <w:r w:rsidRPr="&lt;w:rPr xmlns:w=&quot;http://schemas.openxmlformats.org/wordprocessingml/2006/main&quot;&gt;&lt;w:lang w:val=&quot;es-ES_tradnl&quot; /&gt;&lt;/w:rPr&gt;">
        <w:rPr/>
        <w:t xml:space="preserve">El Convenio de Banca Privada para los años 19821983, reproduce el texto del art. 39 citado, pero añade un apartado 7, según el cual: </w:t>
      </w:r>
    </w:p>
    <w:p w:rsidRPr="00C21FFE" w:rsidR="00AD51A7" w:rsidRDefault="008777C4">
      <w:pPr>
        <w:rPr/>
      </w:pPr>
      <w:r w:rsidRPr="&lt;w:rPr xmlns:w=&quot;http://schemas.openxmlformats.org/wordprocessingml/2006/main&quot;&gt;&lt;w:lang w:val=&quot;es-ES_tradnl&quot; /&gt;&lt;/w:rPr&gt;">
        <w:rPr/>
        <w:t xml:space="preserve">«A partir de 1 de enero de 1982, la jornada máxima de trabajo para el Sector será de mil ochocientas ochenta horas (...). Excepcionalmente, en los días laborables que en cada caso integran la semana natural en que cada localidad celebre su fiesta mayor anual, la jornada del personal será de cuatro horas de trabajo efectivo.» La multiplicidad de conflictos a que dio lugar la interpretación del Convenio Colectivo, originó una doble posición jurisdiccional, una inicial, que estimaba debían respetarse las jornadas más reducidas alcanzadas por pacto, y otra, posterior (a partir de 1983), que entiende que estas jornadas han sido suprimidas por el Convenio, rigiéndose la jornada de este personal por el art. 39.7 de la citada norma. Debe indicarse que el art. 39, con el nuevo texto, se reproduce literalmente en el Convenio para 19841985.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Asociación Española de la Banca planteó demanda de conflicto colectivo, destinada a interpretar en este punto el Convenio Colectivo del Sector, lo que dio lugar a los autos 397/1984, contra la Magistratura núm. 14 de Madrid, que dicta Sentencia de 4 de octubre de 1984, y que interpreta el Convenio en la misma línea en que había venido haciéndolo el Tribunal Central de Trabajo (desde 1983. </w:t>
      </w:r>
    </w:p>
    <w:p w:rsidRPr="00C21FFE" w:rsidR="00AD51A7" w:rsidRDefault="008777C4">
      <w:pPr>
        <w:rPr/>
      </w:pPr>
      <w:r w:rsidRPr="&lt;w:rPr xmlns:w=&quot;http://schemas.openxmlformats.org/wordprocessingml/2006/main&quot;&gt;&lt;w:lang w:val=&quot;es-ES_tradnl&quot; /&gt;&lt;/w:rPr&gt;">
        <w:rPr/>
        <w:t xml:space="preserve">Paralelamente, los sindicatos Confederación Sindical de Comisiones Obreras y Solidaridad de Trabajadores Vascos plantearon recursos de amparo, que este Tribunal no admitió por sendos Autos. </w:t>
      </w:r>
    </w:p>
    <w:p w:rsidRPr="00C21FFE" w:rsidR="00AD51A7" w:rsidRDefault="008777C4">
      <w:pPr>
        <w:rPr/>
      </w:pPr>
      <w:r w:rsidRPr="&lt;w:rPr xmlns:w=&quot;http://schemas.openxmlformats.org/wordprocessingml/2006/main&quot;&gt;&lt;w:lang w:val=&quot;es-ES_tradnl&quot; /&gt;&lt;/w:rPr&gt;">
        <w:rPr/>
        <w:t xml:space="preserve">A partir de la Sentencia del Tribunal Central de Trabajo de 4 de octubre de 1984, la entidad bancaria suprime las prácticas de jornada reducida y fiestas, plan.teándose nuevo conflicto colectivo por los recurrentes, que resuelve la Magistratura de Trabajo núm. 1 de Guipúzcoa (en autos 573/1985) por Sentencia de 9 de octubre de 1985, que desestima sus pretensiones por entender que las Sentencias dictadas por los Tribunales laborales en los conflictos anteriores no contemplan la situación creada por el Convenio Colectivo para 19821983, por lo que ha de estarse a lo pactado en el art. 39.7 de este último y posteriores que lo reproducen. </w:t>
      </w:r>
    </w:p>
    <w:p w:rsidRPr="00C21FFE" w:rsidR="00AD51A7" w:rsidRDefault="008777C4">
      <w:pPr>
        <w:rPr/>
      </w:pPr>
      <w:r w:rsidRPr="&lt;w:rPr xmlns:w=&quot;http://schemas.openxmlformats.org/wordprocessingml/2006/main&quot;&gt;&lt;w:lang w:val=&quot;es-ES_tradnl&quot; /&gt;&lt;/w:rPr&gt;">
        <w:rPr/>
        <w:t xml:space="preserve">Los demandantes recurren la Sentencia en suplicación especial (alegando, entre otros motivos, la vulneración del art. 24.1 de la Constitución por la Sentencia de instancia), el Tribunal Central de Trabajo resuelve por Sentencia de 26 de diciembre de 1985, confirmando la Sentencia de instancia, por apreciar la excepción de cosa juzgada entre ese litigio y el planteado por la Asociación Española de la Banca, y resuelto por las Sentencias de la Magistratura de Trabajo núm. 14 de Madrid de 9 de mayo de 1984 y del Tribunal Central de Trabajo de 4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recurrentes que las resoluciones impugnadas vulneran el art. 24.1 de la Constitución, porque el derecho a la tutela judicial efectiva comprende también el derecho a que las Sentencias dictadas se cumplan en sus propios términos, y es posible extender esta misma conclusión a la eficacia positiva de cosa juzgada que producen las Sentencias interpretativas, meramente declarativas, cuyos fallos no pueden desconocerse por otras posteriores que versen sobre el mismo tema. En el caso, los recurrentes contaban ya con las resoluciones favorables dictadas por la Magistratura de Trabajo de 30 de julio de 1981 y de 19 de mayo de 1982, y del Tribunal Central de Trabajo de 25 de noviembre de 1981 y de 26 de agosto de 1982; y estas resoluciones posteriores del Tribunal Central de Trabajo ni por la nueva redacción del Convenio de la Banca. Además, no ha sido el Convenio el que ha dado lugar a la nueva interpretación que se le aplica, sino el cambio de doctrina del Tribunal Central de Trabajo, que no puede afectar a la sentada en fallos anteriores a 1983, momento en que dicho cambio se produjo. </w:t>
      </w:r>
    </w:p>
    <w:p w:rsidRPr="00C21FFE" w:rsidR="00AD51A7" w:rsidRDefault="008777C4">
      <w:pPr>
        <w:rPr/>
      </w:pPr>
      <w:r w:rsidRPr="&lt;w:rPr xmlns:w=&quot;http://schemas.openxmlformats.org/wordprocessingml/2006/main&quot;&gt;&lt;w:lang w:val=&quot;es-ES_tradnl&quot; /&gt;&lt;/w:rPr&gt;">
        <w:rPr/>
        <w:t xml:space="preserve">De otra parte, entienden los recurrentes que tampoco afecta a la doctrina sentada en los fallos anteriores ya citados la Sentencia del Tribunal Central de Trabajo de 4 de octubre de 1984, dictada en el conflicto promovido por la Asociación Empresarial de Banca. Esta Sentencia se dictó en un procedimiento de conflicto colectivo que no tiene virtualidad para anular la eficacia de cosa juzgada de fallos anteriores; además, no puede producir a su vez efectos de cosa juzgada respecto de litigios posteriores porque, al menos en el caso actual, no se da la identidad de partes que requiere la cosa juzgada.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se declare la nulidad de la de Magistratura de Trabajo de 9 de octubre de 1985 y del Tribunal Central de Trabajo de 26 de diciembre de 1985, confirmatoria de la anterior, por vulnerar lo dispuesto en el art. 24.1 de la Constitución. Asimismo, solicitan que se declare su derecho a que se respete lo resuelto en las Sentencias dictadas en autos 770/1981 y 217/1982 y a que se retrotraigan las actuaciones al momento de dictar Sentencia la Magistratura en autos 573/1985, a fin de que la dicte teniendo en cuenta la doctrina sentada en los fallos mencionados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reunión de 23 de abril la Sección acordó poner de manifiesto la posible existencia de la causa de inadmisibilidad del art. 50.2 b) de la Ley Orgánica de este Tribunal Constitucional por falta de contenido constitucional de la demanda, otorgando un plazo común de diez días a los solicitantes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la parte recurrente sostiene que no se da una ausencia manifiesta de contenido que impida la admisión de la demanda de amparo, en cuanto existiría una violación del derecho constitucional a la tutela judicial efectiva, cuando en juicio posterior no se respete un pronunciamiento firme anterior, recordando la doctrina de este Tribunal de que el derecho constitucional a la tutela judicial efectiva no consiente que las Sentencias firmes queden sin efecto, salvo en justificados y adicionales casos en que lo autorice la Ley. En el presente caso no se ha protegido con eficacia la cosa juzgada al entender los Tribunales ordinarios que lo resuelto en el Conflicto Colectivo de la Asociación Española de la Banca y de las Centrales Sindicales es de aplicación general para todo el sector, sin tener en cuenta lo resuelto en la Sentencia firme dictada por la Magistratura de Trabajo de Guipúzcoa. Además que el art. 39.3 del Convenio de la Banca no ha cambiado en su redacción, y sí en su interpretación a partir de junio de 1983 por el Tribunal Central de Trabajo. No se plantea cuestión alguna sobre la legitimidad del cambio de interpretación, sino el error de interpretación efectuado por los Tribunales ordinarios, de lo resuelto en los conflictos de Guipúzcoa y en el conflicto a nivel de centrales. Por este error de interpretación ha quedado afectado el derecho constitucional a la tutela judicial efectiva al privar a una Sentencia firme de efectos inherentes a la misma. En razón de ello, solicita la admisión del recurso por su indudable contenido merecedor de la decisión del Tribunal Constitucional. </w:t>
      </w:r>
    </w:p>
    <w:p w:rsidRPr="00C21FFE" w:rsidR="00AD51A7" w:rsidRDefault="008777C4">
      <w:pPr>
        <w:rPr/>
      </w:pPr>
      <w:r w:rsidRPr="&lt;w:rPr xmlns:w=&quot;http://schemas.openxmlformats.org/wordprocessingml/2006/main&quot;&gt;&lt;w:lang w:val=&quot;es-ES_tradnl&quot; /&gt;&lt;/w:rPr&gt;">
        <w:rPr/>
        <w:t xml:space="preserve">En su informe el Ministerio Fiscal alude al Auto de 12 de marzo de 1986 que declaró inadmisible por falta manifiesta de contenido constitucional un asunto similar, del Banco de Vizcaya de Guipúzcoa, y lo mantenido en el mismo según el cual podrá ser discutida por los recurrentes la interpretación dada por las Sentencias impugnadas, pero ella es perfectamente razonable, y no vulnera, desde luego, ningún derecho de alcance constitucional. En la Sentencia que se impugna el Tribunal Central de Trabajo estima que las jornadas se regulaban de forma distinta en el Convenio Colectivo interprovincial de 1981 a como lo hace el Convenio de 19821983, y por ello no acepta el criterio de los recurrentes sobre la intangibilidad de las resoluciones judiciales anteriores en base a su firmeza, al haber cambiado las circunstancias por el transcurso del tiempo. Siendo estos argumentos perfectamente razonables, no vulnera esta Sentencia ningún derecho fundamental. Por ello el Ministerio Fiscal solicita la inadmisión de la demanda al amparo del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Alegan los recurrentes la existencia de una violación del art.  24.1 de la Constitución imputable por igual a la Sentencia de la Magistratura de Trabajo y a la del Tribunal Central de Trabajo, aunque el fundamento sea distinto en cada caso. Aún más quienes habrían ignorado la eficacia de cosa juzgada producida por otras Sentencias anteriores en las que se recogía el derecho a seguir disfrutando, como condición más beneficiosa de la jornada reducida y de los días festivos pactados en 1976, derecho que no desvirtuaría el Convenio Colectivo dictado para los años 19821983, ni la interpretación que a este Convenio da la Sentencia del Tribunal Central de Trabajo de 4 de octubre de 1984, dictada en el conflicto promovido por la Asociación Española de la Banca.  En relación con la Sentencia de Magistratura de Trabajo es claro que no ha existido violación alguna del derecho a la tutela judicial efectiva de los demandantes, porque no es que haya contradicho las resoluciones anteriores que reconocían tales derechos adquiridos en materia de jornada, sino que la Sentencia ha considerado que no existía identidad de situación entre las Sentencias de 1981 y 1982 relativas a Centros de trabajo de San Sebastián del Banco de Guipuzcoa, y la situación producida tras el Convenio Colectivo de la Banca Privada para 1982, en cuyo articulado se producen variaciones que la Magistratura interpreta que tratan de verificar las condiciones de jornada de trabajo salvo casos excepcionales.  Esta interpretación del Convenio Colectivo citado, negativa para las pretensiones de los recurrentes que están en desacuerdo con ella, no es una solución irrazonable ni arbitraria y no vulnera, por ello, el art.  24.1 de la Constitución, al pertenecer la cuestión al terreno de la interpretación de la legalidad ordinaria, incluso como en el presente caso de la de un Convenio Colectivo, expresamente reservada por la Constitución a los Jueces ordinarios en el desarrollo de sus funciones. La Magistratura adopta su solución únicamente en contemplación de la novedad del Convenio Colectivo de 19821983, y en su legítima interpretación del alcance de éste. Por lo demás, en el Auto de 12 de marzo de 1986, relativo a un recurso de amparo sobre un tema prácticamente idéntico, ya se ha dicho que la interpretación que unifica los regímenes de jornada reducida en las condiciones previstas en el texto del Convenio de la Banca Privada de 1982 podrá ser discutido por los recurrentes, pero «que es perfectamente razonable, y no vulnera, desde luego, ningún derecho de alcance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Tribunal Central de Trabajo acoge la excepción de cosa juzgada que propuso el Banco demandado al entender que en el conflicto promovido por la Asociación Española de la Banca donde figuraban como demandadas las organizaciones sindicales más representativas del sector se operó un mecanismo de «sustitución procesal» por el que los afectados por las resoluciones judiciales serían los trabajadores y empresas incluidos en el ámbito del conflicto, por lo que existiría entre aquel litigio y éste «identidad de partes que, junto a la del objeto y causa de pedir, configuran las identidades básicas de la cosa juzgada». Entienden los recurrentes que esta resolución ha violado el art. 24.1 de la Constitución. Al respecto habría que decir, primero, que el Tribunal Central de Trabajo ha reproducido también los argumentos de la Magistratura para rechazar una vez más las pretensiones de los demandantes. En la medida en que repite lo dicho por la Magistratura es obvio que pueden reproducirse aquí las manifestaciuones hechas en el fundamento anterior.  Pero tampoco cabe desechar la argumentación que hace el Tribunal Central de Trabajo sobre el alcance personal de la cosa juzgada en los procedimientos de conflicto colectivo cuando se han promovido por sindicatos.  En ella, aparte de aplicar la doctrina que este mismo Tribunal ha sentado, está extrayendo conclusiones perfectamente lógicas y acordes con la técnica procesal.  No es irrazonable que en un litigio, cuya finalidad sea la interpretación general de una norma, promovido entre partes que representan globalmente los intereses de todos los trabajadores y todos los empleados afectados, se produzca una Sentencia cuya eficacia afecte a todos, en cuanto al alcance interpretativo de esa norma, sin que pueda replantearse y tratar de vaciar su contenido mediante nuevos conflictos, en especial de carácter colectivo, simplemente tratando de eludir la identidad de parte, al reducir el ámbito del propio conflicto. No corresponde a este Tribunal, por ser cuestión de legalidad ordinaria, entrar en el análisis detenido de si, junto a la identidad de partes, se daban enteramente la identidad de objeto y causa de pedir entre uno y otro conflicto. La solución que ha aplicado el Tribunal Central de Trabajo puede ser discutida por los recurrentes, pero pidiendo su corrección no están planteando un problema de alcance constitucional que este Tribunal pueda resolver en uso de las facultades que le han sido reconocidas, ya que ello implicaría invadir la competencia de los Tribunales ordinarios.  Aún más, como en el presente caso, en el que los argumentos que utiliza el Tribunal Central de Trabajo no se reducen sólo a lo relativo a la excepción de cosa juzgada.  Se evidencia también respecto a la impugnación de las Sentencias del Tribunal Central de Trabajo la falta manifiesta de contenido constitucional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