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685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agosto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Apolinar Pascual de Diego y doña Manuela Vaquerizo Carretero interpusieron recurso de amparo contra providencia de 28 de febrero de 1985 y Auto de 15 de abril de 1985, ambos dictados por la Sala Primera de lo Civil del Tribunal Supremo en recurso de casación nº 1.382/84.</w:t>
      </w:r>
    </w:p>
    <w:p w:rsidRPr="00C21FFE" w:rsidR="00AD51A7" w:rsidRDefault="008777C4">
      <w:pPr>
        <w:rPr/>
      </w:pPr>
      <w:r w:rsidRPr="&lt;w:rPr xmlns:w=&quot;http://schemas.openxmlformats.org/wordprocessingml/2006/main&quot;&gt;&lt;w:lang w:val=&quot;es-ES_tradnl&quot; /&gt;&lt;/w:rPr&gt;">
        <w:rPr/>
        <w:t xml:space="preserve">Los hechos en que se fundamenta la demanda de amparo son los siguientes:</w:t>
      </w:r>
    </w:p>
    <w:p w:rsidRPr="00C21FFE" w:rsidR="00AD51A7" w:rsidRDefault="008777C4">
      <w:pPr>
        <w:rPr/>
      </w:pPr>
      <w:r w:rsidRPr="&lt;w:rPr xmlns:w=&quot;http://schemas.openxmlformats.org/wordprocessingml/2006/main&quot;&gt;&lt;w:lang w:val=&quot;es-ES_tradnl&quot; /&gt;&lt;/w:rPr&gt;">
        <w:rPr/>
        <w:t xml:space="preserve">a) El 3 de noviembre de 1981 don Zósimo del Barrio Higueras y otras personas promovieron contra don Apolinar Pascual de Diego y doña Pilar Pascual de Diego demanda de juicio declarativo de mayor cuantía, que correspondió al Juzgado de Primera Instancia número uno de Valladolid, sobre declaración de nulidad de contrato de préstamo y otros extremos.</w:t>
      </w:r>
    </w:p>
    <w:p w:rsidRPr="00C21FFE" w:rsidR="00AD51A7" w:rsidRDefault="008777C4">
      <w:pPr>
        <w:rPr/>
      </w:pPr>
      <w:r w:rsidRPr="&lt;w:rPr xmlns:w=&quot;http://schemas.openxmlformats.org/wordprocessingml/2006/main&quot;&gt;&lt;w:lang w:val=&quot;es-ES_tradnl&quot; /&gt;&lt;/w:rPr&gt;">
        <w:rPr/>
        <w:t xml:space="preserve">b) Contestada la demanda y promovida reconvención, oponiéndose por los demandados excepción de falta de legitimación pasiva por no haberse promovido aquélla contra la esposa del primero de los demandados, doña Manuela Vaquerizo Carretero, se presentó por los demandantes nueva demanda contra esta última, estimando procedente el Juzgado la acumulación de autos.</w:t>
      </w:r>
    </w:p>
    <w:p w:rsidRPr="00C21FFE" w:rsidR="00AD51A7" w:rsidRDefault="008777C4">
      <w:pPr>
        <w:rPr/>
      </w:pPr>
      <w:r w:rsidRPr="&lt;w:rPr xmlns:w=&quot;http://schemas.openxmlformats.org/wordprocessingml/2006/main&quot;&gt;&lt;w:lang w:val=&quot;es-ES_tradnl&quot; /&gt;&lt;/w:rPr&gt;">
        <w:rPr/>
        <w:t xml:space="preserve">c) El Juzgado de Primera Instancia dictó Sentencia de 29 de diciembre de 1982, desestimando la demanda y estimando la reconvención, sin expresa condena en costas.</w:t>
      </w:r>
    </w:p>
    <w:p w:rsidRPr="00C21FFE" w:rsidR="00AD51A7" w:rsidRDefault="008777C4">
      <w:pPr>
        <w:rPr/>
      </w:pPr>
      <w:r w:rsidRPr="&lt;w:rPr xmlns:w=&quot;http://schemas.openxmlformats.org/wordprocessingml/2006/main&quot;&gt;&lt;w:lang w:val=&quot;es-ES_tradnl&quot; /&gt;&lt;/w:rPr&gt;">
        <w:rPr/>
        <w:t xml:space="preserve">d) Apelada la Sentencia y fijada la cuantía del recurso en 32.434.732 pesetas, la Sala de lo Civil de la Audiencia Territorial de Valladolid dictó la nueva Sentencia de 12 de julio de 1984, revocando la del Juzgado y pronunciándose en el sentido de no haber lugar a condena en costas en ninguna de las dos instancias. A solicitud de la parte apelante se dictó por la Audiencia Auto de 16 de julio de 1984 adicionando al fallo de la Sentencia la condena de los demandados al pago de las cotas de la primera instancia.</w:t>
      </w:r>
    </w:p>
    <w:p w:rsidRPr="00C21FFE" w:rsidR="00AD51A7" w:rsidRDefault="008777C4">
      <w:pPr>
        <w:rPr/>
      </w:pPr>
      <w:r w:rsidRPr="&lt;w:rPr xmlns:w=&quot;http://schemas.openxmlformats.org/wordprocessingml/2006/main&quot;&gt;&lt;w:lang w:val=&quot;es-ES_tradnl&quot; /&gt;&lt;/w:rPr&gt;">
        <w:rPr/>
        <w:t xml:space="preserve">e) Contra tales Sentencias y Autos se preparó en nombre de los solicitantes de amparo recurso de casación por in fracción de Ley y doctrina legal. El emplazamiento de los solicitantes de amparo ante el Tribunal Supremo se efectuó con fecha de 3 de septiembre de 1984.</w:t>
      </w:r>
    </w:p>
    <w:p w:rsidRPr="00C21FFE" w:rsidR="00AD51A7" w:rsidRDefault="008777C4">
      <w:pPr>
        <w:rPr/>
      </w:pPr>
      <w:r w:rsidRPr="&lt;w:rPr xmlns:w=&quot;http://schemas.openxmlformats.org/wordprocessingml/2006/main&quot;&gt;&lt;w:lang w:val=&quot;es-ES_tradnl&quot; /&gt;&lt;/w:rPr&gt;">
        <w:rPr/>
        <w:t xml:space="preserve">f) Con fecha de 18 de octubre de 1984 comparecióla parte recurrente ante la Sala de lo Civil del Tribunal Supremo, "mediante escrito en que se interponía recurso de casación, articulándose los motivos del mismo con acomodación a las dispo siciones de la Ley de reforma", "haciendo, no obstante, en dicto escrito, mérito de la duda que pudiera suscitarse respecto de la aplicación de una u otra Ley".</w:t>
      </w:r>
    </w:p>
    <w:p w:rsidRPr="00C21FFE" w:rsidR="00AD51A7" w:rsidRDefault="008777C4">
      <w:pPr>
        <w:rPr/>
      </w:pPr>
      <w:r w:rsidRPr="&lt;w:rPr xmlns:w=&quot;http://schemas.openxmlformats.org/wordprocessingml/2006/main&quot;&gt;&lt;w:lang w:val=&quot;es-ES_tradnl&quot; /&gt;&lt;/w:rPr&gt;">
        <w:rPr/>
        <w:t xml:space="preserve">q) Comunicados los autos al Ministerio Fiscal, los devolvió con la fórmula "Vistos".</w:t>
      </w:r>
    </w:p>
    <w:p w:rsidRPr="00C21FFE" w:rsidR="00AD51A7" w:rsidRDefault="008777C4">
      <w:pPr>
        <w:rPr/>
      </w:pPr>
      <w:r w:rsidRPr="&lt;w:rPr xmlns:w=&quot;http://schemas.openxmlformats.org/wordprocessingml/2006/main&quot;&gt;&lt;w:lang w:val=&quot;es-ES_tradnl&quot; /&gt;&lt;/w:rPr&gt;">
        <w:rPr/>
        <w:t xml:space="preserve">Pasados los autos al Maqistrado Ponente, con fecha de 28 de febrero de 1985 dictó la Sala providencia ordenando traer los autos a la vista sobre admisión.</w:t>
      </w:r>
    </w:p>
    <w:p w:rsidRPr="00C21FFE" w:rsidR="00AD51A7" w:rsidRDefault="008777C4">
      <w:pPr>
        <w:rPr/>
      </w:pPr>
      <w:r w:rsidRPr="&lt;w:rPr xmlns:w=&quot;http://schemas.openxmlformats.org/wordprocessingml/2006/main&quot;&gt;&lt;w:lang w:val=&quot;es-ES_tradnl&quot; /&gt;&lt;/w:rPr&gt;">
        <w:rPr/>
        <w:t xml:space="preserve">En el acto de la vista compareció, emitiendo su informe, el Letrado de la parte recurrente, no haciéndolo ni el representante del Ministerio Fiscal ni la parte recurrida. Dicho Letrado aleqó -se dice- en dicho acto haberse producido indefensión a la parte patrocinada, citándose como infrinqido el artícu lo 24 de la Constitución Española, dado que el Ministerio Fiscal había accedido a la admisión mientras que el informe del Magistrado Ponente, por ser de palabra, era desconocido para el infor mante.</w:t>
      </w:r>
    </w:p>
    <w:p w:rsidRPr="00C21FFE" w:rsidR="00AD51A7" w:rsidRDefault="008777C4">
      <w:pPr>
        <w:rPr/>
      </w:pPr>
      <w:r w:rsidRPr="&lt;w:rPr xmlns:w=&quot;http://schemas.openxmlformats.org/wordprocessingml/2006/main&quot;&gt;&lt;w:lang w:val=&quot;es-ES_tradnl&quot; /&gt;&lt;/w:rPr&gt;">
        <w:rPr/>
        <w:t xml:space="preserve">h) La Sala de lo Civil del Tribunal Supremo dictó Auto de 15 de abril de 1985 acordando no haber lugar a la admisión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solicitaba que se declarase la nulidad de ambas resoluciones y de las "actuaciones antecedentes" de las mismas y se reconociese el derecho de la parte recurrente a que por la Sala de lo Civil del Tribunal Supremo se admita el recurso de casación a que se ha hecho referencia.</w:t>
      </w:r>
    </w:p>
    <w:p w:rsidRPr="00C21FFE" w:rsidR="00AD51A7" w:rsidRDefault="008777C4">
      <w:pPr>
        <w:rPr/>
      </w:pPr>
      <w:r w:rsidRPr="&lt;w:rPr xmlns:w=&quot;http://schemas.openxmlformats.org/wordprocessingml/2006/main&quot;&gt;&lt;w:lang w:val=&quot;es-ES_tradnl&quot; /&gt;&lt;/w:rPr&gt;">
        <w:rPr/>
        <w:t xml:space="preserve">Por otrosí se solicitaba la suspensión de la ejecución del auto impugnado, el cual había dejado firmes y ejecutorias las resoluciones judiciales impugnadas en casación, por las que se condenaba en costas en la primera instancia a los solicitantes de amparo, costas que sería de considerable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Formada pieza separada para sustanciar la pretensión incidental de suspensión, se acordó oir sobre ésta al Ministerio Fiscal el cual mostró su conformidad a la suspensión. Asimismo formuló alegaciones la parte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11 de junio de 1986 se acordó suspender la ejecución del Auto dictado por la Sala Primera— del Tribunal Supremo con fecha 15 de abril de 1985 en su recurso de casación 1382/84 en su efecto determinante de la firmeza de la Sentencia de la Sala de lo Civil de la Audiencia Territorial de Valladolid de 12 de julio de 1984 y Auto de 16 de los mismos mes y año dictados en recurso de apelación contra Sentencia del Juzgado de Primera Instancia número Uno de Valladolid de 29 de diciembre de 1982 recaída en juicio de mayor cuantía seguido a instancia de don Zósimo del Barrio Higueras y otras personas contra don Apolinar y doña Pilar Pascual de Diego. Condicionándose la suspensión acordada a que por la parte demandante se constituyese fianza en cualquiera de las formas admitidas en Derecho por importe de cinco millones de pesetas, fianza que, conforme al artículo 58.1 de la Ley Orgánica del Tribunal, habría de constituir se a disposición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dicho Auto interpuso la representación de los demandantes recurso de súplica impugnando la exigencia de la fianza a cuya constitución se había condicionado la suspensión.</w:t>
      </w:r>
    </w:p>
    <w:p w:rsidRPr="00C21FFE" w:rsidR="00AD51A7" w:rsidRDefault="008777C4">
      <w:pPr>
        <w:rPr/>
      </w:pPr>
      <w:r w:rsidRPr="&lt;w:rPr xmlns:w=&quot;http://schemas.openxmlformats.org/wordprocessingml/2006/main&quot;&gt;&lt;w:lang w:val=&quot;es-ES_tradnl&quot; /&gt;&lt;/w:rPr&gt;">
        <w:rPr/>
        <w:t xml:space="preserve">Del recurso se dio traslado al Ministerio Fiscal quien ha expuesto que la resolución impugnada responde a la solicitud de la parte, que fue quien alegó la importancia de la cantidad de las costas. Entiende que son correctas la fianza y la cuantía exigidas.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Para la exigencia de la fianza la Sala tuvo en cuenta los perjuicios que se podía irrogar a consecuencia de la suspensión, ateniéndose para su cuantificación a las afirmaciones de la representación de los demandantes en su escrito de 24 de octubre de 1985. Ahora dicha representación pide que se acuerde la suspensión sin fianza alguna, a lo que el Tribunal no puede acceder toda vez que ello implicaría prescindir de los referidos posibles perjuicios y de los elementos que para cuantificarios aportó la parte recurrente. En el recurso de súplica no se han aportado elementos que desvirtúen los criterios que se tuvieron en cuenta al dictar el Auto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expuesto,la Sección de Vacaciones acuerda no haber lugar al recurso de súplica deducido contra el Auto de 11 de junio de 1.986 que se mantiene en sus propios términos.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