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144/85, planteó la presente cuestión de inconstitucionalidad, admitida a trámite por providencia de 17 de septiembre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1178,1182, 1203, 1204, 1205, de 1985, y 75, 76, 77, 78, 79, 80, 81,93, 94, 95, 145, 146, 246, 248. 311, 424, 475, 550, 568, 572, 664, 718, 753, 754, 864 y 865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25 de septiembre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3 de octubre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 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varías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