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20 de agosto de 1985, don Antonio Alcántara Navarro, interpone recurso de amparo por violación del art. 24.1 de la Constitución, en los trámites de ejecución de Sentencia dictada por el Juzgado de Distrito de Baza con fecha 26 de noviembre de 1980, que condenó al recurrente como autor de una falta de imprudencia con resultado de daños a la pena de multa de cinco mil pesetas y a las indemnizaciones de ochocientas treinta y una mil trescientas ochenta y tres pesetas, ciento trece mil trescientas setenta y cuatro pesetas, cien mil ciento diez pesetas, y siete mil cuatrocientas cuatro pesetas a los perjudicados, declarando además la responsabilidad civil subsidiaria del propietario del camión por cuenta de quién trabajaba el condenado.</w:t>
      </w:r>
    </w:p>
    <w:p w:rsidRPr="00C21FFE" w:rsidR="00AD51A7" w:rsidRDefault="008777C4">
      <w:pPr>
        <w:rPr/>
      </w:pPr>
      <w:r w:rsidRPr="&lt;w:rPr xmlns:w=&quot;http://schemas.openxmlformats.org/wordprocessingml/2006/main&quot;&gt;&lt;w:lang w:val=&quot;es-ES_tradnl&quot; /&gt;&lt;/w:rPr&gt;">
        <w:rPr/>
        <w:t xml:space="preserve">Se fundamenta el recurso de amparo en la situación de indefensión causada al actor al trabar sus bienes, en ejecución de sentencia, sin agotar las vías de apremio de los respondables subsidiarios, empresario y compañía de seguros.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25 de septiembre siguiente, acordó tener por interpuesto recurso de amparo por don Antonio Alcántara Navarro y notificar al mismo la existencia del siguiente motivo de inadmisión de carácter subsanable: falta de postulación al no estar representado por Procurador ni actuar bajo la dirección de Letrado, concediéndole un plazo de diez días, de conformidad con lo dispuesto en el art. 85.2 de la Ley Orgánica del Tribunal Constitucional (LOTC) para comparecer ante este Tribunal con la debida postulación; pudiendo dentro de dicho plazo solicitar la designación de dichos profesionales del turno de oficio, siempre que acredite haber gozado de los beneficios de justicia gratuita en el proceso judicial precedente o bien, que se encuentra actualmente comprendido dentro de los requisitos establecidos en la Ley de Enjuiciamiento Civil y la Norma acerca de la defensa por pobre en los procesos constitucionales, aprobada por el Pleno de este Tribunal en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10 de octubre de 1985 el Sr. Alcántara Navarro acompaña copia de dos nóminas en las que consta percibir un salario de 76.898 Pts. mensual, más las correspondientes pagas extraordinarias, por lo que la Sección en providencia de 23 del mismo mes y año, apareciendo que los ingresos del recurrente son superiores al doble del salario mínimo interprofesional, concede al mismo un plazo de diez dias para que comparezca ante este Tribunal, con Procurador y Letrado a su cargo.</w:t>
      </w:r>
    </w:p>
    <w:p w:rsidRPr="00C21FFE" w:rsidR="00AD51A7" w:rsidRDefault="008777C4">
      <w:pPr>
        <w:rPr/>
      </w:pPr>
      <w:r w:rsidRPr="&lt;w:rPr xmlns:w=&quot;http://schemas.openxmlformats.org/wordprocessingml/2006/main&quot;&gt;&lt;w:lang w:val=&quot;es-ES_tradnl&quot; /&gt;&lt;/w:rPr&gt;">
        <w:rPr/>
        <w:t xml:space="preserve">Por escrito presentado el 3 de diciembre siguiente, don Antonio Alcántara Navarro, insiste en su petición del beneficio de justicia gratuita, por no rebasar el doble del salario mínimo que es 37.259 Pts., reiterando la Sección por providencia de 11 del mismo mes y año su anterior providencia de 23 de octubre, otorgando un nuevo plazo de diez días al actor para comparecer con Procurador y Letrado a su cargo, por no darse el error a que se refiere en su escrito, que, por otra parte, no se formula como recurso de súplica, el cual habría sido interpuesto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1986, la Sección en atención a que el Real Decreto 2474/85 de 27 de diciembre fija el salario mínimo interprofesional en 40.140 Pts., acuerda librar los despachos necesarios para la designación del turno de oficio de Abogado y Procurador que defiendan y representen al recurrente Sr. Alcántara Navarro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comunicaciones correspondientes del Colegio de Procuradores de Madrid y Consejo General de la Abogacía, la Sección, por providencia de 19 de febrero de 1986 acordó tener por hechas las designaciones de Dª Remedios Luna Sierra para la representación del actor y de Dª Elena Ripa Sanz y don Pedro Rivera Bande para la defensa en primero y segundo lugar, respectivamente, del mencionado señor Alcántara Navarro, requiriendo a la Procuradora y Letrada señalada en primer lugar, a fin de que formulen la correspondiente demanda de amparo, sin perjuicio del derecho de la Letrada a excusarse de la defensa si estimare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Por escrito presentado el 28 de febrero siguiente, por la Procuradora Sra. Luna, la Letrada designada en primer lugar solicita que el recurrente amplié la relación de hechos en el sentido que expone y que precise los derechos que estima violados y en que momento procesal se ha producido dicha violación. Y la Sección en providencia de 5 de marzo de 1986 acuerda requerir al recurrente para que en el plazo de diez días amplié y complemente la demanda en los extremos solicitados por la Letrada Sra. Ripa.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12 de mayo de 1986, al que acompaña la documentación que estima pertinente, el Sr. Alcántara Navarro cumplimenta el requerimiento que le fue formulado por la providencia de 23 de abril citada de este Tribunal, que por otra providencia de 28 de mayo de 1986 acuerda dar traslado de la documentación recibida a la Procuradora Sra. Luna Sierra, para que formule la correspondiente demanda de amparo. La Sra. Luna Sierra en escrito presentado el 18 de junio siguiente manifiesta que la Letrada Sra. Ripa Sanz se excusa de la defensa al no encontrar motivos para formular la demanda de amparo por no estimar que se haya violado derecho alguno susceptible de amparo constitucional del recurrente y no haber agotado el mismo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Por providencia de 25 de junio de 1986, la Sección acuerda tener por excusada de la defensa del actor a la Letrada Sra. Ripa Sanz y remitir testimonio de los autos y de las actuaciones recibidas al Consejo General de la Abogacía, para que de conformidad con lo expuesto en el art. 38 de la Ley de Enjuiciamiento Civil, emita dictamen sobre si puede o no sostenerse en juicio la pretensión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Consejo General de la Abogacía en dictamen que tuvo entrada en el Tribunal el 9 de octubre de 1986 califica como insostenible el amparo promovido por el Sr. Alcántara, al no observar por parte alguna violación de derechos susceptibles de amparo.</w:t>
      </w:r>
    </w:p>
    <w:p w:rsidRPr="00C21FFE" w:rsidR="00AD51A7" w:rsidRDefault="008777C4">
      <w:pPr>
        <w:rPr/>
      </w:pPr>
      <w:r w:rsidRPr="&lt;w:rPr xmlns:w=&quot;http://schemas.openxmlformats.org/wordprocessingml/2006/main&quot;&gt;&lt;w:lang w:val=&quot;es-ES_tradnl&quot; /&gt;&lt;/w:rPr&gt;">
        <w:rPr/>
        <w:t xml:space="preserve">Por providencia de 15 de octubre siguiente, la sección acuerda dar traslado al Ministerio Fiscal para dictamen, que el referido Ministerio emite por escrito que presenta el 24 de octubre, en el que coincidiendo con el dictamen emitido por el Colegio de Abogados, estima insostenible la pretensión del interesado por no haberse producido lesiones de ningún derecho constitucional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29 de octubre de 1986, la Sección acuerda dejar sin efecto la defensa por pobre, en su día acordada, del recurrente Sr. Alcántara Navarro, y requerir al mismo para que se persone, si le interesa, en este procedimiento en el plazo de diez días con Abogado y Procurador a su cargo. El actor dejó transcurrir el plazo concedido en la anterior providencia, sin dar cumplimiento a lo en ella acordado, según se hace constar por diligencia del Secretario de Justicia de 28 de noviembre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cosntitucional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don Antonio Alcántara Navarro.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