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639/85, planteó la presente cuestión de inconstitucionalidad, admitida a trámite por providencia de 5 de noviembre de 1986, de la Sección Cuarta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550, 568, 572, 664, 718, 729, 753, 754, 864, 865, 993 y 1082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24 de noviembre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28 de noviembre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cuantión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