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presentado el 16 de julio de 1986, planteó conflicto constitucional positivo de competencia frente a la Generalidad Valenciana, en relación con los arts. 3.2 y 6.1 a) y b) del Decreto 8/1986, de 10 de febrero, por el que se desarrolla la Ley 11/1985, de 25 de octubre, de Cooperativas de la Comunidad Valenciana, en materia de Cooperativas de Crédito,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este Tribunal, de 23 de julio de 1986, se tuvo por planteado el conflicto y se dio traslado de la demanda al Gobierno Valenciano por conducto de su Presidente y se dirigió oficio al Presidente de la Audiencia Territorial de Valencia para conocimiento de la Sala de lo Contencioso- Administrativo correspondiente de la misma, teniéndose por producida la suspensión de la vigencia y aplicación de los preceptos impugnados, desde la fecha de formalización del conflicto, de conformidad con lo dispuesto en el art. 64.2 de la Ley Orgánica del Tribunal Constitucional (LOTC), lo que se participó al Presidente del Gobierno Valenciano y se publicó en los periódicos oficiales del Estado y de la Comunidad Autónoma. La Generalidad Valenciana se personó y presentó escrito de alegaciones, el 23 de septiembre de 1986, en solicitud de que en su día, previos los oportunos trámites, se dicte sentencia por la que se declare que la titularidad de las competencias controvertidas a que se refieren los arts. 3.2 y 6.1 a) y b) del Decreto del Consell de la Generalidad Valenciana 8/1986, de 10 de febrero, en materia de Cooperativas de Crédito, perteneciente a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19 de noviembre de 1986, se acordó oir a las partes para que, en el plazo común de diez días, expongan lo que estimen procedente acerca del mantenimiento o levantamiento de la suspensión de los preceptos impugnados objeto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Gobierno Valenciano, en escrito recibido el 9 de diciembre último, solicita el levantamiento de la suspensión de los preceptos impugnados, apoyándose a estos efectos en las siguientes razones: Comenzando por el examen de un posible perjuicio para intereses de particulares, difícilmente puede apreciarse que vayan a producirse por el levantamiento de la suspensión de los preceptos impugnados y por su posterior aplicación. El primero de estos preceptos autoriza a las Cooperativas de Crédito a realizar operaciones con terceros no socios, sin rebasar un porcentaje del 10 por 100 de los recursos ajenos. Es claro que las Cooperativas de Credito, en principio, no tienen por qué estar perjudicadas por esta circunstancia, antes al contrario, posiblemente obtengan un mayor beneficio en su actividad como consecuencia de esta posibilidad crediticia, que en otro caso no tendrían. El segundo de los preceptos impugnados se refiere a la posibilidad de autorizaciones para que las Cooperativas de Crédito rebasen los límites que se establezcan reglamentariamente para la concentración de riesgos con una persona o grupo, o para autorizar que la cartera de valores de renta variable pueda rebasar la cifra de recursos propios. Lo mismo puede decirse de este precepto, ya que su posible aplicación daría o no lugar a pejuicios a las Cooperativas dependiendo únicamente del caso concreto en que se produjeran autorizaciones, mientras que la imposibilidad de ser concedidas a través de las autoridades u órganos de la Comunidad Valenciana puede suponer perjuicios para las Cooperativas que necesitaran hacer uso de estas posibilidades que concede la norma impugnada. Por lo que se refiere al interés general resulta también difícil pensar en la posibiidad de perjuicio para dicho interés, ya que en definitiva estas normas van orientadas exclusivamente a la buena marcha económica de las Cooperativas de Crédito, y un posible desequilibrio económico de las mismas no debe dar lugar necesariamente a un desequilibrio en la planificación económica ni en la ordenación del crédito en general, dado el pequeño porcentaje de recursos que pueden manejar estas Cooperativas en relación con el resto de la actividad bancaria.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Estado, en escrito recibido el 10 de diciembre último, se opone al levantamiento de la suspensión de los preceptos impugnados con base en las siguientes alegaciones: En relación con el primer precepto impugnado, es decir, el art. 3.2 del Decreto 8/1986, debe mantenerse la suspensión, ya que subsisten las mismas circunstancias que en su momento motivaron la impugnación, es decir, que el art. 3.2 altera tanto el objeto de las Cooperativas de Crédito como su naturaleza específica, dado que la posibilidad de real izar operaciones activas con terceros desnaturaliza a este tipo de entidades, representando la aparición en la escena jurídico-financiera de sociedades de forma cooperativa con un objeto distinto, mejor dicho, más amplio. Tanto la Ley 52/1974, de 19 de diciembre, como el Real Decreto 2.860/1978, de 3 de noviembre, contienen la limitación de realizar operaciones activas de crédito con los socios; ésta es una característica esencial de las Cooperativas de Crédito. La norma impugnada no sólo modifica la naturaleza específica de las Cooperativas de Crédito, que en el ámbito autonómico valenciano se configurarían con un objeto social y una actividad distinta y sobre todo más amplios a los de las Cooperativas de la misma clase en el resto del Estado, sino que además, contemplada en su vertiente económico-financiera, afecta directamente a las bases generales de ordenación de crédito y banca, de las que sin duda forma parte la determinación de los sujetos habilitados -y la extensión de esa habilitación- para la realización de operaciones activas de crédito. Todo ello puede venir reforzado por el carácter mercantil de la Ley de Cooperativas, correspondiendo al Estado en exclusiva la competencia en materia de legislación mercantil (art. 149.1.6 de la Constitución). El segundo precepto impugnado, el art. 6.1 a) y b), trata de medidas, que por su naturaleza colisionan frontalmente con las previsiones del artículo 149.1, 11.º y 13.º, de la Constitución al atribuir a la autoridad autonómica facultades que le son ajenas en cuanto propias de la competencia estatal, en razón de su carácter de principios básicos de naturaleza económica y financiera. Las relaciones jurídicas y económicas de todo orden que se producirían como consecuencia del levantamiento de la suspensión, dado que en desarrollo de su objeto social podrían realizarse por las Cooperativas de Crédito, determinarían situaciones jurídicas irreparables, en el sentido de no rescindibles.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este Tribunal viene reiterando en numerosas ocasiones (Autos de 13 de diciembre de 1984, 7 de marzo de 1985, 11 y 30 de abril de 1985, etc.), el mantenimiento o levantamiento de la suspensión de la norma autonómica objeto de conflicto debe decidirse teniendo en cuenta el alcance de la misma y las consecuencias que para los intereses públicos y, en su caso, para los particulares afectados podrían derivarse de una u otra medida, estimando como uno de los criterios relevantes la irreparabilidad o dificultad de reparación de las situaciones que pudieran generarse, según el sentido de la decisión del conflicto, todo ello examinado desde el ángulo del carácter preventivo de la medida y al margen de toda previsibilidad acerca de la solución que reclame en su día la decisión de fondo.  En el presente caso, mientas que el mantenimiento de la suspensión únicamente tendría como efecto mantener el ámbito subjetivo de actividad de las Cooperativas de Crédito valencianas en los términos actuales, retrasando, en su caso, las posibilidades de expansión limitada que los preceptos objeto del conflicto regulan, en perjuicio de las propias Cooperativas y de los eventuales destinatarios de sus operaciones financieras que no sean socios de las mismas, el alzamiento de aquélla podría dar lugar a la creación de situaciones jurídicas difícilmente reparables, derivadas de aquella expansión, como sostiene el Letrado del Estado, y, por otra parte, no cabe desconocer que, aun cuando en términos cuantitativos reducidos, los preceptos impugnados no dejan de incidir en el sistema financiero en su conjunto. Todo ello significa que los riesgos de la aplicación inmediata de los preceptos impugnados son mayores que las ventajas que de ella podrían obtenerse.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mantener la suspensión decretada de los arts. 3.2 y 6.1 a) y b) del Decreto 8/1986, de 10 de febrero, del Gobierno Valenciano.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