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el Registro de este Tribunal el pasado día 29 de octubre de 1986, el Procurador de los Tribunales D. Enrique Sorribes Torra, interpuso en nombre y representación de D. Juan y D. Vicente Algado Just y de D. Vicente Algado Climent, recurso de amparo contra el auto de la Audiencia Provincial de Barcelona, de 30 de junio de 1986 y contra el auto del Tribunal Supremo, de 8 de octubre de 1986, que declararon no haber lugar a tener por preparado recurso de casación contra sentencia dictada en juicio declarativo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En 1981, D. Juan Codina de Parcerisa promovió juicio declarativo de menor cuantía tramitado ante el Juzgado de Primera Instancia nº 7 de los de Barcelona contra los recurrentes en amparo, sobre acción declarativa de dominio, que fue desestimada por sentencia del referido Juzgado, de 15 de enero de 1986.</w:t>
      </w:r>
    </w:p>
    <w:p w:rsidRPr="00C21FFE" w:rsidR="00AD51A7" w:rsidRDefault="008777C4">
      <w:pPr>
        <w:rPr/>
      </w:pPr>
      <w:r w:rsidRPr="&lt;w:rPr xmlns:w=&quot;http://schemas.openxmlformats.org/wordprocessingml/2006/main&quot;&gt;&lt;w:lang w:val=&quot;es-ES_tradnl&quot; /&gt;&lt;/w:rPr&gt;">
        <w:rPr/>
        <w:t xml:space="preserve">b) Interpuesto por el referido Sr. Codina recurso de apelación, fue estimado por sentencia de la Audiencia Provincial de Barcelona, de 16 de junio de 1986, que revocando la anterior del Juzgado de Primera Instancia, declaró que la finca sita en Estany c/Mayor, 7, es propiedad del Sr. Codina.</w:t>
      </w:r>
    </w:p>
    <w:p w:rsidRPr="00C21FFE" w:rsidR="00AD51A7" w:rsidRDefault="008777C4">
      <w:pPr>
        <w:rPr/>
      </w:pPr>
      <w:r w:rsidRPr="&lt;w:rPr xmlns:w=&quot;http://schemas.openxmlformats.org/wordprocessingml/2006/main&quot;&gt;&lt;w:lang w:val=&quot;es-ES_tradnl&quot; /&gt;&lt;/w:rPr&gt;">
        <w:rPr/>
        <w:t xml:space="preserve">c) Con fecha de 27 de junio del mismo año, los recurrentes presentaron ante la Audiencia Provincial escrito, por el que se solicita se tenga por preparado recurso de casación por infracción de normas del ordenamiento jurídico y de la jurisprudencia. Por auto de la referida Audiencia de Barcelona, de 30 de junio de 1986, se tuvo por no preparado.</w:t>
      </w:r>
    </w:p>
    <w:p w:rsidRPr="00C21FFE" w:rsidR="00AD51A7" w:rsidRDefault="008777C4">
      <w:pPr>
        <w:rPr/>
      </w:pPr>
      <w:r w:rsidRPr="&lt;w:rPr xmlns:w=&quot;http://schemas.openxmlformats.org/wordprocessingml/2006/main&quot;&gt;&lt;w:lang w:val=&quot;es-ES_tradnl&quot; /&gt;&lt;/w:rPr&gt;">
        <w:rPr/>
        <w:t xml:space="preserve">d) Interpuesto contra el mismo recurso de queja ante la Sala Primera del Tribunal Supremo, fue desestimado por auto de 8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solicitan de este Tribunal, que declare la nulidad del auto de la Audiencia Provincial de Barcelona, de 30 de junio de 1986 y, en consecuencia, la nulidad del auto del Tribunal Supremo de 8 de octubre de 1986. Aducen como violado el artículo 24.2º CE. Fundan su queja, por un lado, en que de un hecho imputable a un órgano judicial -dictar el Juzgado de Primera Instancia su sentencia fuera de plazo, incurriendo en dilaciones indebidas- no puede derivarse para las partes el daño que resulta del hecho de que, por el tiempo transcurrido se le aplique un régimen legal distinto al del inicio del proceso. Aduce, por otro lado, que la argumentación del auto del Tribunal Supremo que resolvió el recurso de queja no tiene solidez suficiente en lo que respecta a la interposición del recurso de apelación, ya que los recurrentes no se personaron ante la Audiencia Provincial, sino ante la Territorial, por lo que proveído que fue por la referida Audiencia Provincial el escrito, por providencia de 25 de abril de 1986, no pudieron articular recurso contra la misma, por impedirlo el artículo 401 de la Ley de Enjuiciamiento Civil. Ello les ocasionó indefensión, sin que pueda argüirse, como se declara en el Fundamento Jurídico Segundo del auto del Tribunal Supremo, que al interponerse el recurso de apelación, se dio aplicación a lo establecido en el párrafo tercero de la Disposición Transitoria 2ª de la Ley 34/ 1984, sin oponerse a ello la parte recurrente, ya que legalmente no era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10 de diciembre la Sección Segunda puso de manifiesto la posible existencia de la causa de inadmisión a la que se refiere el artículo 50.2.b) de la LOTC, por carecer la demanda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al efecto, ha presentado la representación de los recurrentes escrito en el que insiste en que la duración del juicio declarativo de menor cuantía en primera instancia implica una vulneración del principio del Derecho (sic.) a un proceso sin dilaciones indebidas y que es esta duración la que hizo posible que la Audiencia de Barcelona, indebidamente, negase la posibilidad de acudir en casación, por aplicación de la reforma operada en la Ley de Enjuiciamiento Civil.</w:t>
      </w:r>
    </w:p>
    <w:p w:rsidRPr="00C21FFE" w:rsidR="00AD51A7" w:rsidRDefault="008777C4">
      <w:pPr>
        <w:rPr/>
      </w:pPr>
      <w:r w:rsidRPr="&lt;w:rPr xmlns:w=&quot;http://schemas.openxmlformats.org/wordprocessingml/2006/main&quot;&gt;&lt;w:lang w:val=&quot;es-ES_tradnl&quot; /&gt;&lt;/w:rPr&gt;">
        <w:rPr/>
        <w:t xml:space="preserve">El Ministerio Fiscal, por su parte, tras razonar los antecedentes, sostiene que la demanda carece de contenido que justifique una decisión del Tribunal puesto que la argumentación con la que se pretende demostrar la existencia de la supuesta lesión adolece de una absoluta falta de consistencia. Pide, en consecuencia,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juicio preliminar que apuntamos en nuestra Providencia del día 10 de diciembre de 1986 sobre la carencia manifiesta de contenido constitucional en la pretensión deducida (art. 50.2.b de la L.O.T.C.) se ha de confirmar ahora y esta evidencia inicial impide, de conformidad con la citada norma legal, la ulterior tramitación del presente recurso.</w:t>
      </w:r>
    </w:p>
    <w:p w:rsidRPr="00C21FFE" w:rsidR="00AD51A7" w:rsidRDefault="008777C4">
      <w:pPr>
        <w:rPr/>
      </w:pPr>
      <w:r w:rsidRPr="&lt;w:rPr xmlns:w=&quot;http://schemas.openxmlformats.org/wordprocessingml/2006/main&quot;&gt;&lt;w:lang w:val=&quot;es-ES_tradnl&quot; /&gt;&lt;/w:rPr&gt;">
        <w:rPr/>
        <w:t xml:space="preserve">Aduce la representación actora que su derecho a un proceso sin dilaciones indebidas (art. 24.2 de la Constitución) resultó vulnerado por la tardanza con la que se resolvió por él Juzgado de Primera Instancia nº 7 de los de Barcelona el juicio declarativo de menor cuantía en el que fueron partes demandadas y que tal demora determinó el resultado que dicen inconstitucional de que el recurso de casación que intentaron contra la Sentencia recaída en segunda instancia se tuviera por no preparado por la Audiencia Provincial de Barcelona, al aplicar dicho Tribunal la norma contenida en el párrafo tercero de la Disposición Transitoria 2ª de la Ley 34/1984, de Reforma Urgente de la ley de Enjuiciamiento Civil. Es patente la plena vacuidad de este alegato porque ni cabe reprochar al Tribunal civil la aplicación de una disposición legal vigente, y no controvertida por las partes, sobre la procedibilidad del recurso de casación, ni es posible protestar, frente a tal resolución y en este cauce, por una supuesta dilación indebida en la decisión del pleito en primera instancia cuando, como en el presente caso, tal demora no se denunció ante quien pudo repararla, según requiere para evitar reproches guiados sólo por el ánimo de combatir una resolución adversa la doctrina constante de este Tribunal (por todas las resoluciones en este sentido, Autos 113/1983, de 16 de marzo y 191/1985, de 13 de marzo). La inocuidad sobre el derecho fundamental invocado de la decisión de la Audiencia Provincial que tuvo por no preparado, de conformidad con la legislación vigente, el recurso de casación, es, en suma, de todo punto evidente. También lo es que la conducta procesal de los recurrentes -omitiendo toda protesta en tiempo frente a la tardanza de la que hoy se quejan- priva de toda verosimilitud a la lesión que, por el tiempo que tardó en resolverse el pleito en su primera instancia, dicen causada en aquel derecho. Por ello, por su manifiesta carencia de contenido constitucional, el recurso ha de ser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