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345/84, promovido por el Gobierno de la Nación frente al Gobierno del País Vasco, en relación con los arts. 5.2, 10, 12 y 14 e) del Decreto dictado por este último, núm. 287/1983, de 27 de diciembre, sobre «Procedimiento de concesión de emisoras de radiodifusión en ondas métricas con frecuencia modulada». Ha comparecido el Gobierno Vasco, representado por el Letrado don Rafael Jiménez Asensio,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11 de mayo de 1984, el Abogado del Estado, en la representación que ostenta, promueve conflicto positivo de competencia frente a los arts. 5.2, 10, 12 y 14 e) del Decreto 287/1983, de 27 de diciembre, de «Procedimiento de concesión de emisoras de radiodifusión en ondas métricas con frecuencia modulada», dictado por el Gobierno del País Vasco, una vez desatendido por este órgano el correspondiente requerimiento de incompetencia que le fue dirigido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del conflicto se basa,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A diferencia de los conflictos positivos de competencia resueltos por las SSTC 26/1982, de 24 de mayo, y 44/1982, de 8 de julio, que versan sobre la misma materia pero se refieren a competencias de ejecución, el presente conflicto atañe a la titularidad de competencias normativas sobre la concesión de emisoras con frecuencia modulada. No obstante, es preciso tener en cuenta la doctrina establecida en aquellas Sentencias, según la cual las competencias autonómicas en tal materia se encuentran supeditadas al respeto de la normativa básica estatal, en virtud del art. 149.1.27 de la Constitución, y a la efectiva limitación de las competencias autonómicas asumidas en los Estatutos de Autonomía, por la remisión que los mismos hacen al Estatuto de Radiodifusión y Televisión y a sus normas técnicas de desarrollo. Partiendo de este criterio jurisprudencial, la cuestión se reduce a determinar si los preceptos del Decreto vasco ahora impugnado infringen o no las normas básicas del Estado, entendiendo por tales las que se contienen en el citado Estatuto de Radio y Televisión, así como, según admite la STC 44/1982 y establece el art. 2 de dicho Estatuto, «sus disposiciones complementarias de orden técnico». Quiere ello decir, en opinión del Abogado del Estado, que la competencia normativa de las Comunidades Autónomas se configura como abstracta y residual, y que no tiene un contenido predeterminado, sino que la determinación del mismo ha de hacerse a la vista de lo que constituyen las bases normativas producidas por la acción del Estado, quien ostenta la competencia para determinar el contenido, extensión, alcance e incluso el rango jerárquico de las disposiciones que deben considerarse básicas, sin que contra ello pueda argumentarse, con criterios subjetivos, sobre el carácter principal o accesorio de cada precepto. En este sentido, estima que debe afirmarse el carácter básico del Real Decreto 1.433/1979, de 8 de junio, sobre el «Plan Técnico Transitorio del Servicio Público de la Radiodifusión Sonora en Ondas Métricas con Modulación de Frecuencia» carácter básico que, en su opinión, confirma la referida STC 44/1982; por ello, toda norma autonómica que infrinja lo dispuesto en dicho Real Decreto supone una invasión de las competencias del Estado. A ello añade que, como se desprende de la STC 26/1982, el otorgamiento de concesiones a particulares, relativas a un medio privilegiado de comunicación social que implica el ejercicio de la libertad de expresión reconocido en el art. 20 de la Constitución, debe hacerse de acuerdo con una reglamentación objetiva y uniforme para todo el territorio nacional porque, entre otros, está en juego el principio de igualdad. Por lo demás, no pueden desconocerse las razones que han llevado al constituyente a reservar al Estado el ejercicio de aquella competencia básica, como son el hecho de que afecta a una materia sometida a una intensa disciplina internacional, y la limitación o escasez de los medios de transmisión. </w:t>
      </w:r>
    </w:p>
    <w:p w:rsidRPr="00C21FFE" w:rsidR="00F31FAF" w:rsidRDefault="00356547">
      <w:pPr>
        <w:rPr/>
      </w:pPr>
      <w:r w:rsidRPr="&lt;w:rPr xmlns:w=&quot;http://schemas.openxmlformats.org/wordprocessingml/2006/main&quot;&gt;&lt;w:lang w:val=&quot;es-ES_tradnl&quot; /&gt;&lt;/w:rPr&gt;">
        <w:rPr/>
        <w:t xml:space="preserve">b) Partiendo de lo anteriormente expuesto, sólo queda poner de relieve la divergencia existente entre la norma autonómica objeto de conflicto y la normativa estatal que debe considerarse básica. Así, el art. 5 del Decreto controvertido dispone que los programas de emisoras institucionales serán «preferentemente» educativos y culturales, mientras que el art. 7.2 del Real Decreto 1.433/1979 dispone que esos mismos programas deberán ser educativos y culturales. De otra parte, según el Decreto vasco las entidades públicas locales concesionarias sólo podrán aceptar el patrocinio de sus programas si la firma patrocinadora dispone de establecimiento permanente en la población en que tenga su sede la emisora, limitándose a la publicidad de la firma sin que quepa hacer propaganda de productos o marcas comerciales; mientras que el citado precepto del Real Decreto prohíbe terminantemente a las emisoras institucionales difundir publicidad y presentar programas patrocinados por firmas comerciales. Del mismo modo, el art. 10 del Decreto impugnado establece que ninguna persona física o jurídica privada podrá participar como socio en más de una emisora privada de frecuencia modulada dentro de la Comunidad Autónoma, mientras que el art. 10 del Real Decreto ordena que ninguna persona física o jurídica pueda explotar más de una emisora en ondas métricas con modulación de frecuencia que cubra sustancialmente la misma área de servicio. Asimismo, el art. 12 del Decreto vasco fija el plazo de concesión en diez años, mientras que el Real Decreto, en su art. 7.4, lo fija tan solo en tres años. Por último, el art. 14 e) del Decreto en cuestión establece un horario mínimo de emisión de dos y doce horas diarias para las emisoras institucionales y comerciales respectivamente, mientras que el art.10 f) de la Orden estatal de 28 de agosto de 1980, de desarrollo del Real Decreto 1.433/1979, establece de forma correlativa un horario mínimo de ocho y dieciséis horas.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de este Tribunal que declare que las competencias normativas ejercidas en los arts. 5.2, 10 12 v 14 e) del Decreto del Gobierno Vasco 287/1983 competen al Estado, con la consiguiente declaración de nulidad de dichos preceptos. Asimismo invoca el art. 161.2 de la Constitución, a los efectos suspensivos prevenidos en el mismo. </w:t>
      </w:r>
    </w:p>
    <w:p w:rsidRPr="00C21FFE" w:rsidR="00F31FAF" w:rsidRDefault="00356547">
      <w:pPr>
        <w:rPr/>
      </w:pPr>
      <w:r w:rsidRPr="&lt;w:rPr xmlns:w=&quot;http://schemas.openxmlformats.org/wordprocessingml/2006/main&quot;&gt;&lt;w:lang w:val=&quot;es-ES_tradnl&quot; /&gt;&lt;/w:rPr&gt;">
        <w:rPr/>
        <w:t xml:space="preserve">2. Admitido a trámite el presente conflicto positivo de competencia y acordada la suspensión de los preceptos impugnados, por providencia de 16 de mayo de 1984 de la Sección Primera de este Tribunal, se da traslado de la demanda y documentos presentados al Gobierno Vasco, quien comparece el 14 de junio de 1984, representado por el Letrado don Rafael Jiménez Asensio, formulando las siguientes alegaciones: </w:t>
      </w:r>
    </w:p>
    <w:p w:rsidRPr="00C21FFE" w:rsidR="00F31FAF" w:rsidRDefault="00356547">
      <w:pPr>
        <w:rPr/>
      </w:pPr>
      <w:r w:rsidRPr="&lt;w:rPr xmlns:w=&quot;http://schemas.openxmlformats.org/wordprocessingml/2006/main&quot;&gt;&lt;w:lang w:val=&quot;es-ES_tradnl&quot; /&gt;&lt;/w:rPr&gt;">
        <w:rPr/>
        <w:t xml:space="preserve">a) Dada la innegable divergencia que existe entre los artículos del Decreto 287/1983 objeto del conflicto y las normas correlativas del Real Decreto 1.433/1979, de 8 de junio, y de la Orden de 28 de agosto de 1980, que lo desarrollan, la cuestión se centra en determinar si esa normativa estatal posee o no carácter básico. El Abogado del Estado parte de la premisa de que el Real Decreto 1.433/1979 en su totalidad constituye normativa básica, sin que en ningún momento justifique tal presunción, salvo una remisión constante a las SSTC 26 y 44/1982. Ahora bien, en estas Sentencias se declara que, al tratarse de legislación anterior a la aprobación de los Estatutos de Autonomía, dicho Real Decreto parte de la competencia estatal en la materia, por lo que, al no plantearse en el mismo la cuestión competencial, es preciso, una vez aprobados los Estatutos, proceder «a una interpretación sistemática de dicha legislación que permita adaptar su contenido a la nueva forma de organización territorial del Estado, interpretación que debe tener en cuenta los principios que, en orden a la distribución de competencias en materia de radiodifusión, informan la Constitución y el Estatuto de Autonomía... y el propio Estatuto de la Radio y la Televisión en su art. 2.3». En este sentido, el art. 19 del Estatuto de Autonomía del País Vasco atribuye a esta Comunidad Autónoma el desarrollo legislativo de las normas básicas en materia de medios de comunicación social. No cabe duda de que, según resulta de la jurisprudencia constitucional, tal normativa básica está contenida en la Ley 4/1980, cuyo art. 2.1 dispone que «el presente Estatuto y sus disposiciones complementarias de orden técnico constituyen las normas básicas del régimen de los servicios públicos de radiodifusión y televisión...». Sobre esta prescripción existe unidad de criterios. Pero la divergencia y el problema se plantean a la hora de interpretar cuales son y qué alcance tienen aquellas «disposiciones complementarias de orden técnico». </w:t>
      </w:r>
    </w:p>
    <w:p w:rsidRPr="00C21FFE" w:rsidR="00F31FAF" w:rsidRDefault="00356547">
      <w:pPr>
        <w:rPr/>
      </w:pPr>
      <w:r w:rsidRPr="&lt;w:rPr xmlns:w=&quot;http://schemas.openxmlformats.org/wordprocessingml/2006/main&quot;&gt;&lt;w:lang w:val=&quot;es-ES_tradnl&quot; /&gt;&lt;/w:rPr&gt;">
        <w:rPr/>
        <w:t xml:space="preserve">b) Sin intención de elaborar una teoría acerca del concepto de «normas básicas», entiende el representante del Gobierno Vasco que lo que la Constitución pretende al atribuir al Estado la competencia para dictarlas es, teniendo en cuenta el criterio del interés general, establecer una normativa que garantice un común denominador, a partir del cual cada Comunidad Autónoma pueda establecer las peculiaridades que estime convenientes, de acuerdo con las competencias que ha asumido. El criterio central que debe tomarse en consideración para deslindar el contenido de lo básico es, pues, el del interés general, y conforme al mismo debe analizarse si las normas invocadas por el Abogado del Estado y contenidas en el Real Decreto 1.433/1979 y la Orden ministerial de 28 de agosto de 1980 son o no básicas, sin olvidar que la Comunidad Autónoma del País Vasco, en virtud de su autonomía política y de lo dispuesto en el art. 19 de su Estatuto, tiene potestad para dictar una normativa propia sobre concesión de emisoras de radiodifusión en ondas métricas con frecuencia modulada, aunque regule esta materia de modo distinto que la legislación estatal, pues la exigencia de uniformidad haría imposible el autogobierno. </w:t>
      </w:r>
    </w:p>
    <w:p w:rsidRPr="00C21FFE" w:rsidR="00F31FAF" w:rsidRDefault="00356547">
      <w:pPr>
        <w:rPr/>
      </w:pPr>
      <w:r w:rsidRPr="&lt;w:rPr xmlns:w=&quot;http://schemas.openxmlformats.org/wordprocessingml/2006/main&quot;&gt;&lt;w:lang w:val=&quot;es-ES_tradnl&quot; /&gt;&lt;/w:rPr&gt;">
        <w:rPr/>
        <w:t xml:space="preserve">Conforme a ello, reconoce el representante del Gobierno Vasco que el Real Decreto 1.433/1979 contiene normas básicas, pero cuestiona la tesis del Abogado del Estado de considerar básicas todas las normas del citado Real Decreto. Al respecto pone de manifiesto cómo, según el representante del Gobierno, las razones del constituyente para reservar al Estado la normativa básica en esta materia son la intensa disciplina internacional a que está sometida la misma y la escasez o limitación de los medios de transmisión; ninguno de estos aspectos -señala- atañe a la divergencia normativa que subyace en el presente conflicto, por lo que debe concluirse que la diferente regulación contenida en los preceptos impugnados no afecta al interés general. Además -añade-, la expresión «disposiciones complementarias de orden técnico» que utilizar el art. 2.1 de la Ley 4/1980 tiene un claro contenido finalista, vinculado a las competencias que mantiene el Estado sobre el espacio radioeléctrico, en cuyo respeto la Comunidad Autónoma puede actuar su propia política de concesión de emisoras. En cambio, aquella expresión no hace referencia a libertades como las de expresión y de empresa, pues en tal caso violaría la reserva formal de Ley establecida en el art. 53 de la Constitución. </w:t>
      </w:r>
    </w:p>
    <w:p w:rsidRPr="00C21FFE" w:rsidR="00F31FAF" w:rsidRDefault="00356547">
      <w:pPr>
        <w:rPr/>
      </w:pPr>
      <w:r w:rsidRPr="&lt;w:rPr xmlns:w=&quot;http://schemas.openxmlformats.org/wordprocessingml/2006/main&quot;&gt;&lt;w:lang w:val=&quot;es-ES_tradnl&quot; /&gt;&lt;/w:rPr&gt;">
        <w:rPr/>
        <w:t xml:space="preserve">c) De acuerdo con los criterios generales expuestos, el representante del Gobierno Vasco analiza la divergencia entre los preceptos controvertidos del Decreto 287/1983 y las correspondientes normas estatales. En su opinión, el que el art. 5 del Decreto vasco defina el contenido de la programación de las emisoras institucionales como «preferentemente» y no exclusivamente educativo y cultural no infringe ninguna norma básica del Estado, así como tampoco el que dicho artículo permita patrocinar tales emisoras a establecimientos comerciales que tengan su sede en el lugar de emisión, con la consiguiente reducción de las repercusiones gravosas de aquéllas sobre los presupuestos locales, debiendo, además, considerarse -añade- la competencia exclusiva de la Comunidad Autónoma en materia de publicidad (art. 10.27 del EAPV). La misma falta de trascendencia constitucional, desde el punto de vista competencial, reviste, a su juicio, el que el art. 10 impugnado limite más que la norma estatal el radio de acción en el que es posible adquirir varias concesiones de emisoras, con el fin de evitar los oligopolios. Tampoco acierta a comprender que el plazo de tres años para dichas concesiones deba considerarse básico y no pueda ser ampliado por la Comunidad Autónoma en su ámbito territorial de competencia, lo que cabe predicar también de la divergencia que, en cuanto al horario mínimo de emisión, se produce entre el art. 14 e) del Decreto Vasco y la Orden estatal de 28 de agosto de 1980. </w:t>
      </w:r>
    </w:p>
    <w:p w:rsidRPr="00C21FFE" w:rsidR="00F31FAF" w:rsidRDefault="00356547">
      <w:pPr>
        <w:rPr/>
      </w:pPr>
      <w:r w:rsidRPr="&lt;w:rPr xmlns:w=&quot;http://schemas.openxmlformats.org/wordprocessingml/2006/main&quot;&gt;&lt;w:lang w:val=&quot;es-ES_tradnl&quot; /&gt;&lt;/w:rPr&gt;">
        <w:rPr/>
        <w:t xml:space="preserve">En virtud de las consideraciones expuestas, solicita de este Tribunal la declaración de que los preceptos controvertidos no invaden competencia alguna del Estado y que reconozca la competencia de la Comunidad Autónoma del País Vasco para dictarlas.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8 de noviembre de 1984, el Pleno de este Tribunal, tras oír al Abogado del Estado y a la representación del Gobierno Vasco, acuerda mantener la suspensión de la vigencia y aplicación de los arts. 5.2,12 y 14 e) del Decreto 287/1983 del Gobierno Vasco, y alzar dicha suspensión en lo que se refiere al art. 10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noviembre de 1988, el Pleno acuerda fijar el día 24 siguiente para deliberación y votación de la Sentencia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30 de noviembre de 1988, el Abogado del Gobierno Vasco don Ignacio López Cárcamo, en representación y defensa de aquél, tras señalar que con fecha del día 28 anterior ha recibido la providencia por la que se fija el día para la deliberación y votación de la Sentencia resolutoria del presente conflicto, manifiesta que en éste concurre la circunstancia de encontrarse su objeto derogado expresamente, por lo que, a su juicio, es aplicable la doctrina de este Tribunal en relación con la necesaria permanencia de la controversia competencial implicada en el conflicto y cita, a este respecto, la Sentencia de 20 de octubre de 1986 y el Auto de 26 de abril de 1988. Añade que, en efecto, el objeto del presente conflicto es el Decreto 287/1983, de 27 de diciembre, derogado expresamente por la disposición derogatoria del Decreto 240/1986, de 11 de noviembre, publicado en el «Boletín Oficial del País Vasco» núm. 227, de 19 de noviembre de 1986, del que adjunta copia. Por todo lo cual solicita de este Tribunal que acuerde la admisión del escrito en cuestión y, en consecuencia, declare la inexistencia de objeto posible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diciembre de 1988, la Sección Tercera del Pleno de este Tribunal acuerda tener por recibido el escrito anterior y dar traslado del mismo al Abogado del Estado para que en el plazo de tres días alegue lo que estime oportuno en relación con la solicitud de que se declare la inexistencia de objeto posible en 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9 de diciembre de 1988, el Abogado del Estado solicita que se le tenga por opuesto a que el Tribunal declare «la inexistencia de objeto posible» del presente conflicto en los términos interesados por la parte contraria y decida dicho conflicto por Sentencia.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son, en síntesis, los siguientes: a) No puede aceptarse la tesis sostenida por el Gobierno Vasco según la mera derogación del Decreto 287/1983 por el Decreto 240/1986 supone necesariamente la desaparición de la controversia sobre la competencia, ya que, si bien la derogación de la disposición, o la anulación de la resolución o acto que haya dado ocasión a la traba del conflicto, es condición necesaria, no es, sin embargo, suficiente para la terminación anormal del conflicto (es decir, una determinación no producida por Sentencia) en virtud de una declaración de voluntad o conducta significativa de la parte pasiva; b) Una derogación o anulación puede no tener sentido inequívoco, por lo que sólo cuando vaya acompañada de allanamiento o tenga como objetivo e indudable resultado satisfacer extraprocesalmente la pretensión conflictual existirá la base precisa para declarar la terminación anormal del conflicto, siendo a este respecto, de la mayor importancia, tanto en el caso de allanamiento como, más especialmente, en el de satisfacción extraprocesal, la voluntad que manifieste la parte actora del conflicto; c) El escrito del Abogado del Gobierno Vasco no es de allanamiento, ni de él puede desprenderse la conclusión inequívoca de que se ha producido una satisfacción extraprocesal de la pretensión deducida por el promotor del conflicto; d) El conflicto versaba sobre los arts. 5.2, 10, 12 y 14 e) del Decreto Vasco 287/1983 y el Decreto 240/1986 no reitera el contenido de los arts. 5.2 y 10 de aquél, pero, en cambio, contiene normas sobre la fijación del plazo concesional y la renovación de la concesión (arts. 6.2 y 7.3), materia hoy regulada en la disposición adicional sexta, 2 a), de la Ley 31/1987, de 18 de diciembre, de ordenación de las telecomunicaciones, y el régimen del horario de emisión, tanto en el art. 14 e) del Decreto 287/1983 como en el art. 13 d) del Decreto 240/1986 sigue siendo divergente del contenido en el art. 10 f) de la Orden de 28 de agosto de 1980, mantenida en vigor en la disposición transitoria primera, 1, de la Ley 31/1987, aparte de que el Decreto 287/1983 estuvo vigente casi tres años y la derogación hecha por el Decreto 240/1986 es pro futuro, e) el repetido escrito del Abogado del Gobierno Vasco es, además, intempestivo, ya que se ha presentado después de notificarse a las partes el señalamiento para deliberación y votación del fallo, mientras corre el plazo para dictar Sentencia, cuando el Decreto 240/1986 se publicó el 19 de noviembre de 1986, hace más de dos años.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Habiendo suscitado el representante del Gobierno Vasco, una vez notificada a las partes la providencia en la que se acordaba fijar el día para deliberación y votación de la Sentencia resolutoria del presente conflicto, la cuestión relativa a la inexistencia de objeto posible del mismo basada en que el Decreto 287/1983, había sido derogado por el Decreto 240/1986, ambos del Gobierno Vasco, y habiéndose opuesto el Abogado del Estado a la pretensión de que este Tribunal declarara tal inexistencia, es preciso ante todo pronunciarse sobre el tema, ya que de la solución que se adopte al respecto depende el que haya de abordarse o no la cuestión de fondo planteada, es decir, la controversia competencial entre el Estado y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 juicio de este Tribunal, el hecho de que el Decreto 287/1983, objeto del presente conflicto, haya sido derogado por el Decreto 240/1986, ambos del Gobierno Vasco, no priva al conflicto sobrevenidamente de objeto, por lo que la controversia competencial, que sigue existiendo, ha de ser resuelta, en cuanto al fondo de la misma, mediante Sentencia.</w:t>
      </w:r>
    </w:p>
    <w:p w:rsidRPr="00C21FFE" w:rsidR="00F31FAF" w:rsidRDefault="00356547">
      <w:pPr>
        <w:rPr/>
      </w:pPr>
      <w:r w:rsidRPr="&lt;w:rPr xmlns:w=&quot;http://schemas.openxmlformats.org/wordprocessingml/2006/main&quot;&gt;&lt;w:lang w:val=&quot;es-ES_tradnl&quot; /&gt;&lt;/w:rPr&gt;">
        <w:rPr/>
        <w:t xml:space="preserve">Como este Tribunal ha puesto de relieve en la reciente Sentencia 182/1988, la función de preservar los ámbitos respectivos de competencia, poniendo fin a una disputa todavía viva, no puede quedar automáticamente enervada por la modificación de las disposiciones cuya adopción dio lugar al litigio, cuando aquéllos exigen aún, porque así lo demandan las partes -o, como ahora ocurre, una de ellas-, una decisión jurisdiccional que declare, constatando si se verificó o no la extralimitación competencial denunciada, su definición constitucional y estatutaria (fundamento jurídico 1.º).</w:t>
      </w:r>
    </w:p>
    <w:p w:rsidRPr="00C21FFE" w:rsidR="00F31FAF" w:rsidRDefault="00356547">
      <w:pPr>
        <w:rPr/>
      </w:pPr>
      <w:r w:rsidRPr="&lt;w:rPr xmlns:w=&quot;http://schemas.openxmlformats.org/wordprocessingml/2006/main&quot;&gt;&lt;w:lang w:val=&quot;es-ES_tradnl&quot; /&gt;&lt;/w:rPr&gt;">
        <w:rPr/>
        <w:t xml:space="preserve">En definitiva, este Tribunal está llamado a pronunciarse, como ha señalado la STC 119/1986, -invocada en apoyo de su posición por el Abogado del Estado-, sobre la titularidad de una competencia en la medida y hasta tanto se trate de una competencia controvertida (fundamento jurídico 3.º)</w:t>
      </w:r>
    </w:p>
    <w:p w:rsidRPr="00C21FFE" w:rsidR="00F31FAF" w:rsidRDefault="00356547">
      <w:pPr>
        <w:rPr/>
      </w:pPr>
      <w:r w:rsidRPr="&lt;w:rPr xmlns:w=&quot;http://schemas.openxmlformats.org/wordprocessingml/2006/main&quot;&gt;&lt;w:lang w:val=&quot;es-ES_tradnl&quot; /&gt;&lt;/w:rPr&gt;">
        <w:rPr/>
        <w:t xml:space="preserve">Por otra parte, es cierto que, si la norma objeto de un conflicto es derogada por otra posterior, puede provocarse sobrevenidamente la pérdida de objeto del conflicto mismo y, en consecuencia, resultar improcedente que éste sea resuelto mediante Sentencia, pero el supuesto que ahora se nos plantea, dada las circunstancias que en él concurren, requiere una decisión sobre el fondo.</w:t>
      </w:r>
    </w:p>
    <w:p w:rsidRPr="00C21FFE" w:rsidR="00F31FAF" w:rsidRDefault="00356547">
      <w:pPr>
        <w:rPr/>
      </w:pPr>
      <w:r w:rsidRPr="&lt;w:rPr xmlns:w=&quot;http://schemas.openxmlformats.org/wordprocessingml/2006/main&quot;&gt;&lt;w:lang w:val=&quot;es-ES_tradnl&quot; /&gt;&lt;/w:rPr&gt;">
        <w:rPr/>
        <w:t xml:space="preserve">En efecto, y recogiendo, en parte, los argumentos esgrimidos por el Abogado del Estado, deben tenerse en cuenta las siguientes particularidades:</w:t>
      </w:r>
    </w:p>
    <w:p w:rsidRPr="00C21FFE" w:rsidR="00F31FAF" w:rsidRDefault="00356547">
      <w:pPr>
        <w:rPr/>
      </w:pPr>
      <w:r w:rsidRPr="&lt;w:rPr xmlns:w=&quot;http://schemas.openxmlformats.org/wordprocessingml/2006/main&quot;&gt;&lt;w:lang w:val=&quot;es-ES_tradnl&quot; /&gt;&lt;/w:rPr&gt;">
        <w:rPr/>
        <w:t xml:space="preserve">a) No ha habido manifestación, expresa o tácita, de allanamiento a la pretensión del actor por el demandado.</w:t>
      </w:r>
    </w:p>
    <w:p w:rsidRPr="00C21FFE" w:rsidR="00F31FAF" w:rsidRDefault="00356547">
      <w:pPr>
        <w:rPr/>
      </w:pPr>
      <w:r w:rsidRPr="&lt;w:rPr xmlns:w=&quot;http://schemas.openxmlformats.org/wordprocessingml/2006/main&quot;&gt;&lt;w:lang w:val=&quot;es-ES_tradnl&quot; /&gt;&lt;/w:rPr&gt;">
        <w:rPr/>
        <w:t xml:space="preserve">b) Aunque no sea absolutamente decisiva, debe tomarse en consideración en este tipo de supuestos la manifestación de voluntad del promotor del conflicto, quien, en el caso que nos ocupa, entiende que no concurre la hipótesis de la satisfacción extrapocesal de su pretensión.</w:t>
      </w:r>
    </w:p>
    <w:p w:rsidRPr="00C21FFE" w:rsidR="00F31FAF" w:rsidRDefault="00356547">
      <w:pPr>
        <w:rPr/>
      </w:pPr>
      <w:r w:rsidRPr="&lt;w:rPr xmlns:w=&quot;http://schemas.openxmlformats.org/wordprocessingml/2006/main&quot;&gt;&lt;w:lang w:val=&quot;es-ES_tradnl&quot; /&gt;&lt;/w:rPr&gt;">
        <w:rPr/>
        <w:t xml:space="preserve">A este respecto ha de tenerse en cuenta que en todos aquellos supuestos en que, tras la derogación de la norma objeto de conflicto, este Tribunal declaró por Auto la terminación del mismo, basada en la desaparición del objeto de la controversia, por entender que concurría el supuesto de satisfacción extraprocesal de la pretensión, con desistimiento expreso o implícito, las partes han estado de acuerdo en ese modo de terminación del proceso, sin necesidad de que el Tribunal entrase a resolver sobre el fondo del litigio (en tal sentido, pueden citarse, entre otros, los AATC 49/1981, 31/1983, y los recientes de 16 de febrero y de 26 de abril de 1988, recaídos, respectivamente, en los asuntos núms. 1.708/1987 y 806/1985 y acumulados).</w:t>
      </w:r>
    </w:p>
    <w:p w:rsidRPr="00C21FFE" w:rsidR="00F31FAF" w:rsidRDefault="00356547">
      <w:pPr>
        <w:rPr/>
      </w:pPr>
      <w:r w:rsidRPr="&lt;w:rPr xmlns:w=&quot;http://schemas.openxmlformats.org/wordprocessingml/2006/main&quot;&gt;&lt;w:lang w:val=&quot;es-ES_tradnl&quot; /&gt;&lt;/w:rPr&gt;">
        <w:rPr/>
        <w:t xml:space="preserve">c) Aunque haya estado suspendida la vigencia y aplicación de los preceptos recurridos del Decreto 287/1983, es de señalar que no por ello han dejado de estar formalmente vigentes durante casi tres años, que estuvieron plenamente en vigor desde el día 8 de enero hasta el 10 de mayo de 1984, en que fueron impugnados, que la suspensión de uno de ellos fue levantada por este Tribunal a los cinco meses de la impugnación -concretamente, la del art. 10-, y que el propio Decreto 240/1986, reconoce la existencia de concesiones otorgadas al amparo del derogado Decreto 287/1983, según se desprende implicitamente de su Disposición adicional.</w:t>
      </w:r>
    </w:p>
    <w:p w:rsidRPr="00C21FFE" w:rsidR="00F31FAF" w:rsidRDefault="00356547">
      <w:pPr>
        <w:rPr/>
      </w:pPr>
      <w:r w:rsidRPr="&lt;w:rPr xmlns:w=&quot;http://schemas.openxmlformats.org/wordprocessingml/2006/main&quot;&gt;&lt;w:lang w:val=&quot;es-ES_tradnl&quot; /&gt;&lt;/w:rPr&gt;">
        <w:rPr/>
        <w:t xml:space="preserve">De lo anteriormente expuesto se desprende que en el caso que nos ocupa no puede afirmarse que carezca de sentido un pronunciamiento de este Tribunal en cuanto al fondo del conflicto por el mero hecho de que el Decreto impugnado haya sido derogado con posterioridad al planteamiento de la controversia y antes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competencia controvertida en el presente conflicto atañe a la regulación normativa de las concesiones de emisoras de radiodifusión sonora en frecuencia modulada. En esta materia -como se deduce de los arts. 149.1.27, de la Constitución, y 19.1, del Estatuto de Autonomía del País Vasco, y como ambas partes reconocen-, corresponde al Estado dictar las normas básicas, y a la Comunidad Autónoma del País Vasco aprobar la legislación de desarrollo de las mismas en los términos que establece su Estatuto de Autonomía, sin perjuicio de las correspondientes competencias de ejecución, que en este conflicto no se hallan controvertidas. Tanto el Abogado del Estado como el del Gobierno Vasco señalan al respecto que existen divergencias de regulación entre los arts.  5.2, 10, 12 y 14 e), del Decreto Vasco 287/1983, objeto del presente conflicto, y lo dispuesto en los arts. 7.2, 7.4, y 10 del Real Decreto 1.433/1979, de 8 de junio, y en el art. 10 f) de la Orden de 28 de agosto de 1980, que desarrolla este Real Decreto. Pero mientras para el Abogado del Estado estas normas estatales tienen carácter básico, de lo que deduce que los preceptos impugnados invaden las competencias del Estado al no respetarlas, el representante del Gobierno Vasco les niega tal naturaleza, por lo que entiende que la Comunidad Autónoma no estaba obligada a ajustarse a ellas al elaborar, conforme a sus propios criterios y en ejercicio de su autonomía, la legislación de desarrollo que le compete. En consecuencia, la única cuestión sobre la que existe contradicción entre las partes, y que ha de abordarse para resolver el presente conflicto de competencia, estriba en determinar si los referidos preceptos del Real Decreto 1.433/1979, y de la Orden de 28 de agosto de 1980, tienen o no carácter de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se hace preciso partir de la doctrina que este Tribunal ha elaborado, a través de numerosas decisiones, acerca del concepto de «normas básicas», doctrina que sintetizan las recientes SSTC 69 y 80/1988, de 19 y 28 de abril, respectivamente. A tenor de las mismas, corresponde al legislador estatal definir lo básico observando estrictamente las prescripciones constitucionales y estatutarias, y a este Tribunal controlar en última instancia dicha definición. El ejercicio de aquella función normativa del Estado y del sucesivo control jurisdiccional ha de venir orientado por dos finalidades esenciales. En primer lugar, el Estado debe garantizar, a través de las normas básicas, un común denominador normativo -dirigido a asegurar, de manera unitaria y en condiciones de igualdad, los intereses generales- a partir del cual pueda cada Comunidad Autónoma, en atención a sus propios intereses, introducir las peculiaridades que estime convenientes y oportunas, dentro del marco competencial que en la materia le asigne su Estatuto. A la satisfacción de esta finalidad responde el concepto material de «norma básica», que impide considerar como tal cualquier precepto que en realidad no tenga ese carácter y vacíe de contenido o cercene las competencias autonómicas. En segundo término, en la definición de lo básico deben observarse también las imprescindibles garantías de certidumbre jurídica, que permitan a las Comunidades Autónomas conocer con la mayor exactitud posible cual es el marco normativo al que deben sujetarse en el ejercicio de sus competencias de desarrollo de la legislación estatal básica. A esta segunda finalidad se orienta la exigencia de que las «bases» se regulen, en principio, por Ley formal y de que la propia Ley declare expresamente el alcance básico de todas o parte de sus normas o, al menos, permita inferir esta condición de las mismas sin especial dificultad. No obstante es admisible, como excepción, que el Gobierno de la Nación pueda regular por Decreto alguno de los aspectos básicos de una materia cuando resultan complemento necesario para garantizar el fin a que responde la competencia estatal sobre las bases, excepción o dispensa de la exigencia normal de suficiencia de rango normativo, que encuentra su principal justificación en el caso de la legislación preconstitucional -o anterior a la aprobación de los Estatutos de Autonomía-, es decir, en aquellos supuestos en que no le era posible al Estado prever la ulterior atribución de competencias a las Comunidades Autónomas y desplegar la correspondiente actividad legislativa de delimitación de lo básico. Pero incluso en tales casos excepcionales ha de atenderse, junto al criterio del concepto material de «norma básica», a una elemental exigencia  de seguridad jurídica, que impide calificar de básicos otros preceptos que aquellos respecto de los cuales esta naturaleza pueda inferirse sin dificultad.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materia de radiodifusión sonora, la Ley 4/1980, de 10 de enero, que aprueba el Estatuto de la Radio y la Televisión, establece en su art. 2.1, que «el presente Estatuto y sus disposiciones complementarias de orden técnico constituyen las normas básicas del régimen de los servicios públicos de radiodifusión y televisión y serán de aplicación general en todo el territorio del Estado». Tanto el Abogado del Estado como el Gobierno Vasco admiten que tienen carácter básico, conforme a dicho artículo del Estatuto de Radio y Televisión, los restantes preceptos del mismo, así como sus «disposiciones complementarias de orden técnico» contenidas, entre otros, en el Real Decreto 1.433/1979. Así lo ha declarado también este Tribunal en las SSTC 26 y 44/1982, en virtud de la remisión implícita que el art. 19.1, del EAPV efectúa al Estatuto de la Radio y la Televisión. Sin embargo, mientras que, en opinión del Abogado del Estado, ello supone admitir la naturaleza básica de los preceptos de este Real Decreto, el representante del Gobierno Vasco mantiene el criterio de que sólo puede atribuirse tal naturaleza a aquellos que contengan normas técnicas o de orden técnico. Entre ellos se encuentran, a su juicio, los preceptos relativos al ejercicio de las competencias estatales sobre el espacio radioeléctrico, en razón de la disciplina internacional a que está sometida la materia de radiodifusión y de la escasez o limitación de los medios de transmisión. En cambio, no constituyen, en su opinión, normas de orden técnico y, por consiguiente, básicas, las que regulan las condiciones a que han de someterse las concesiones de emisoras de radiodifusión en frecuencia modulada ajenas a las exigencias de distribución del espacio radioeléctrico. Este seria el caso de las normas que se refieren al contenido de la programación de las emisoras institucionales, a la publicidad en las mismas, a los limites territoriales impuestos a las personas físicas y jurídicas para obtener más de una concesión de emisoras privadas o participar como socio en ellas, al plazo de las concesiones y al horario mínimo de emisión, que son precisamente los aspectos que los preceptos del Decreto vasco 287/1983, objeto del conflicto, regulan de modo diferente que las normas reglamentarias estatales que el Abogado del Estado les opone como básicas.</w:t>
      </w:r>
    </w:p>
    <w:p w:rsidRPr="00C21FFE" w:rsidR="00F31FAF" w:rsidRDefault="00356547">
      <w:pPr>
        <w:rPr/>
      </w:pPr>
      <w:r w:rsidRPr="&lt;w:rPr xmlns:w=&quot;http://schemas.openxmlformats.org/wordprocessingml/2006/main&quot;&gt;&lt;w:lang w:val=&quot;es-ES_tradnl&quot; /&gt;&lt;/w:rPr&gt;">
        <w:rPr/>
        <w:t xml:space="preserve">Ciertamente, y sin necesidad de profundizar en el alcance de la expresión «disposiciones complementarias de orden técnico», es preciso convenir con el Abogado del Gobierno Vasco en que todas estas normas estatales y autonómicas no tienen tal naturaleza, pues no disciplinan los requisitos técnicos de gestión del servicio público de radiodifusión; pero tampoco cabe deducir, sin más, de esa premisa, que las que el Abogado del Estado opone a las que impugna no sean de carácter básico.</w:t>
      </w:r>
    </w:p>
    <w:p w:rsidRPr="00C21FFE" w:rsidR="00F31FAF" w:rsidRDefault="00356547">
      <w:pPr>
        <w:rPr/>
      </w:pPr>
      <w:r w:rsidRPr="&lt;w:rPr xmlns:w=&quot;http://schemas.openxmlformats.org/wordprocessingml/2006/main&quot;&gt;&lt;w:lang w:val=&quot;es-ES_tradnl&quot; /&gt;&lt;/w:rPr&gt;">
        <w:rPr/>
        <w:t xml:space="preserve">Como señalan las citadas SSTC 26 y 44/1982, la Ley 4/1980 no configura de forma expresa el ámbito competencial del Estado y de las Comunidades Autónomas en relación con la gestión del servicio de radiodifusión por medio de concesión, pues se limita a establecer, en su disposición adicional primera, que la misma «se realizará también asumiendo la situación actual por las Sociedades privadas a quienes se conceda o prorrogue durante los próximos diez años dicha gestión en los términos que establezca la legislación vigente y los acuerdos internacionales suscritos por España», aparte de reservar al Gobierno la atribución de frecuencias y potencias. Pero esta ausencia de regulación especifica de la materia que nos ocupa en la Ley 4/1980, no implica que el Estado carezca de competencia para elaborar una normativa básica sobre la misma. Antes al contrario, en las referidas Sentencias se declara que, puesto que la gestión o por los particulares del servicio de radiodifusión constituye «un medio privilegiado de comunicación social que contribuye al ejercicio de los derechos reconocidos en el art. 20 de la Constitución», corresponde al Estado regular «las condiciones básicas o requisitos generales a que deberá ajustarse la prestación del servicio en todo el territorio nacional», por exigirlo así el principio de igualdad. De otra parte, es preciso recordar que es competencia exclusiva del Estado, ex art. 149.1.18, de la Constitución, la legislación básica sobre concesiones administrativas.</w:t>
      </w:r>
    </w:p>
    <w:p w:rsidRPr="00C21FFE" w:rsidR="00F31FAF" w:rsidRDefault="00356547">
      <w:pPr>
        <w:rPr/>
      </w:pPr>
      <w:r w:rsidRPr="&lt;w:rPr xmlns:w=&quot;http://schemas.openxmlformats.org/wordprocessingml/2006/main&quot;&gt;&lt;w:lang w:val=&quot;es-ES_tradnl&quot; /&gt;&lt;/w:rPr&gt;">
        <w:rPr/>
        <w:t xml:space="preserve">Sin embargo, a tenor de la doctrina general antes expuesta, en el ejercicio de esta competencia, es decir, al elaborar las normas básicas sobre el régimen de las concesiones para la gestión, por instituciones públicas o por particulares, de emisoras de radiodifusión, el Estado debe tener en cuenta no sólo los limites materiales de lo «básico», sino también las exigencias de seguridad jurídica inherentes a su definición, que impiden reconocerle la facultad de «oponer sorpresivamente a las Comunidades Autónomas, como norma básica, cualquier clase de precepto legal o reglamentario, al margen de cuál sea su rango y estructura» (STC 69/1988, de 19 de abril).</w:t>
      </w:r>
    </w:p>
    <w:p w:rsidRPr="00C21FFE" w:rsidR="00F31FAF" w:rsidRDefault="00356547">
      <w:pPr>
        <w:rPr/>
      </w:pPr>
      <w:r w:rsidRPr="&lt;w:rPr xmlns:w=&quot;http://schemas.openxmlformats.org/wordprocessingml/2006/main&quot;&gt;&lt;w:lang w:val=&quot;es-ES_tradnl&quot; /&gt;&lt;/w:rPr&gt;">
        <w:rPr/>
        <w:t xml:space="preserve">En definitiva, la normativa que pueda dictar la Comunidad Autónoma del País Vasco sobre la gestión del servicio de radiodifusión por ondas métricas en frecuencia modulada debe atenerse tanto a lo dispuesto en el Estatuto de la Radio y la Televisión y a sus disposiciones complementarias de orden técnico como a las normas básicas que el Estado establezca sobre la concesión de emisoras para la gestión de dicho servicio, pero siempre que, como regla general, estas últimas se contengan en una Ley formal.  Ahora bien, excepcionalmente, cabe admitir que vinculan también a aquella normativa autonómica ciertas normas estatales de rango infralegal sobre el régimen de las concesiones de emisoras de radiodifusión, elaboradas con anterioridad a la aprobación de los Estatutos de Autonomía, cuando el carácter básico de las miamas pueda deducirse sin dificultad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en concreto, al conflicto que nos ocupa, debe tenerse en cuenta que el Real Decreto 1.433/1979, algunos de cuyos preceptos opone el Gobierno, como básicos, a los del Decreto vasco que impugna, se aprobó antes de la promulgación de los primeros Estatutos de Autonomía, aunque con posterioridad a la Constitución y antes de la aprobación de la Ley 4/1980, del Estatuto de la Radio y la Televisión. Por esta razón, no puede exigirse con rigor en este caso que el Estado hubiera de cumplir en aquella fecha las exigencias formales de rango normativo para la definición de las bases. Sin embargo, esa circunstancia temporal no permite al Gobierno calificar como básica cualquier norma del Real Decreto mencionado y, menos aún, de las disposiciones que la desarrollan. Por el contrario, este Tribunal sólo puede aceptar esa calificación respecto de aquellos preceptos que, por su contenido, puedan considerarse básicos sin dificultad alguna.</w:t>
      </w:r>
    </w:p>
    <w:p w:rsidRPr="00C21FFE" w:rsidR="00F31FAF" w:rsidRDefault="00356547">
      <w:pPr>
        <w:rPr/>
      </w:pPr>
      <w:r w:rsidRPr="&lt;w:rPr xmlns:w=&quot;http://schemas.openxmlformats.org/wordprocessingml/2006/main&quot;&gt;&lt;w:lang w:val=&quot;es-ES_tradnl&quot; /&gt;&lt;/w:rPr&gt;">
        <w:rPr/>
        <w:t xml:space="preserve">Desde este punto de vista, es preciso distinguir entre los que regulan las limitaciones que se imponen a las personas físicas y jurídicas para ser titulares de más de una concesión de emisoras de ondas métricas en frecuencia modulada (art. 10 del Real Decreto 1.433/1979), así como el plazo de las concesiones (art. 7.4), de las que disciplinan aspectos tan detallados como la publicidad en las emisoras institucionales y al horario mínimo de emisión. Los primeros abordan condiciones o requisitos esenciales de las concesiones, pues así deben considerarse los términos en que puede accederse a la utilización de un medio de comunicación social privilegiado, en régimen de sustancial igualdad en todo el territorio nacional, y un elemento inherente a toda concesión administrativa, como es el plazo. No puede decirse lo mismo de las reglas sobre la publicidad en las emisoras institucionales y sobre los horarios, que afectan, más que al régimen de los requisitos para obtener la concesión, a prescripciones sobre la programación y su contenido, respecto de las cuales no es fácil entender por qué deben formar parte del común denominador normativo aplicable a todo el territorio nacional que constituyen las bases. En el mismo sentido resulta significativo comprobar que recientemente el legislador estatal, cumpliendo las condiciones de rango normativo que ahora son plenamente exigibles, ha regulado de nuevo algunos aspectos de las concesiones de que tratamos, mediante la Ley 31/1987, de 18 de diciembre, de Ordenación de las Telecomunicaciones, incluyendo en la disposición adicional sexta de la misma normas que limitan el derecho de las personas físicas y jurídicas para ser titulares de más de una concesión de emisoras de ondas métricas con modulación de frecuencia [apartados 1 d) y e)], y que establecen el plazo de las concesiones [apartado 2 a)], pero sin referirse, en cambio, a cuestiones tales como la publicidad o el horario de emisión.</w:t>
      </w:r>
    </w:p>
    <w:p w:rsidRPr="00C21FFE" w:rsidR="00F31FAF" w:rsidRDefault="00356547">
      <w:pPr>
        <w:rPr/>
      </w:pPr>
      <w:r w:rsidRPr="&lt;w:rPr xmlns:w=&quot;http://schemas.openxmlformats.org/wordprocessingml/2006/main&quot;&gt;&lt;w:lang w:val=&quot;es-ES_tradnl&quot; /&gt;&lt;/w:rPr&gt;">
        <w:rPr/>
        <w:t xml:space="preserve">En consecuencia, sólo de los arts. 7.4 y 10 del Real Decreto 1.433/1979, podía predicarse su carácter básico, mientras estuvieron en vigor, y no así del art.  7.2, del mismo Real Decreto, y del art. 10 f), de la Orden de 28 de agosto de 1980.  Consecuencia de esta afirmación es que los arts. 10 y 12 del Decreto del Gobierno Vasco 287/1983, invadieron las competencias del Estado, al infringir normas básicas sobre el régimen de la radiodifusión, mientras que los arts.  5.º y 14 e), del citado Decreto no invaden las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10 y 12 del Decreto 287/1983, de 27 de diciembre, del Gobierno Vasco invaden las competencias del Estado ejercidas mediante el Real Decreto 1.433/1979, de 8 de junio, y, en consecuencia, declarar la nulidad de los mencionados artículos.</w:t>
      </w:r>
    </w:p>
    <w:p w:rsidRPr="" w:rsidR="00F31FAF" w:rsidRDefault="00356547">
      <w:pPr>
        <w:rPr/>
      </w:pPr>
      <w:r w:rsidRPr="&lt;w:rPr xmlns:w=&quot;http://schemas.openxmlformats.org/wordprocessingml/2006/main&quot;&gt;&lt;w:szCs w:val=&quot;24&quot; /&gt;&lt;/w:rPr&gt;">
        <w:rPr/>
        <w:t xml:space="preserve">2º. Declarar que los arts. 5.2, y 14 e) del Decreto 287/1983, del Gobierno Vasco, no invaden las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