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Makua Zarandona, en nombre y representación de la Diputación Foral de Vizcaya y bajo la dirección técnica de don Ramón Varela Gorostiaga, presentó en el Juzgado de Guardia, el 10 de julio de 1987, un escrito, que fue registrado en este Tribunal el 13 de julio inmediato, por el que se interponía recurso de inconstitucionalidad contra la Ley del Parlamento Vasco 1/1987, de 27 de marzo, de Elecciones para las Juntas Generales de los Territorios Históricos de Alava, Vizcaya y Guipúzcoa. La Ley impugnada se publicó en el «Boletín Oficial del País Vasco» de 10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fundamenta la legitimación de la Diputación Foral en el reconocimiento que la Disposición adicional primera de la Constitución hace de los derechos de los territorios forales; derechos que se reconocen, asimismo, en el propio Estatuto de Autonomía del País Vasco, y que encuentran una importante concreción en el art. 37.3 del mismo. El ámbito competencial reconocido en el citado artículo y en general en el Estatuto, manifestación de los derechos de los territorios forales, se encontraría, por tanto, garantizado constitucionalmente (Disposición adicional primera C.E.), frente a las competencias legislativas, tanto del Estado como del Parlamento Vasco. La existencia de tales competencias garantizadas constitucionalmente requiere, afirma la Diputación promotora del conflicto, interpretar los preceptos constitucionales y legales que regulan la legitimación para interponer el recurso de inconstitucionalidad en un sentido finalista y superador de dificultades formalistas, al objeto de abrir el acceso a dicho recurso a los órganos ejecutivos y representativos de los territorios forales titulares de los derechos históricos y permitirles la defensa directa ante la jurisdicción constitucional de dichas competencias. En tal sentido habría que interpretar, se afirma, que el término «Comunidad Autónoma», que recogen los arts. 162.1 a) C.E. y 32.2 LOTC, abarcaría, en el caso del País Vasco, no solamente el entramado institucional general de dicha Comunidad, análogo al de las restantes Comunidades Autónomas, sino también el de los territorios forales que, de acuerdo con el Estatuto de Autonomía, integran el País Vasco (art. 3). Y, en consecuencia, habría que entender que la legitimación para interponer el recurso de inconstitucionalidad que atribuye a «los órganos colegiados ejecutivos de las Comunidades Autónomas y, en su caso, a las Asambleas de las mismas» debe ser aplicado «a todas las instituciones que en el País Vasco han pasado a constituir esta singular Comunidad Autónoma», y, por tanto, también a las Diputaciones Forales y a las Juntas Generales de los territorios forales. En apoyo de su tesis se cita en el recurso a un sector de la doctrina científica que comparte en lo esencial dicho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al esfuerzo dialéctico que se muestra en la demanda, el presente recurso no puede admitirse a trámite, debido a la falta de legitimación de la Diputación Foral de Vizcaya para interponer recurso de inconstitucionalidad. En efecto, frente a lo que sostiene la Diputación Foral, no existe un correlato necesario entre garantía constitucional de derechos o de cualesquiera competencia (directa o indirecta a través de reconocimiento estatutario en lo que respecta a las Comunidades Autónomas o los territorios forales) y legitimación para interponer el recurso de inconstitucionalidad, que se atribuye en enumeración cerrada por el art.  162.1 a) de la Constitución y es reiterada en el art. 32 LOTC. La legitimación, aquí como en otros supuestos de acceso a la jurisdicción constitucional, viene a ser una atribución competencial a determinados órganos públicos que constituye una opción del constituyente o, en su caso, del legislador, que no encuentra necesaria correspondencia con la titularidad de derechos por parte de dichos órganos legitimados. Así, la garantía constitucional y estatutaria de un ámbito competencial propio de los territorios forales no implica que éstos hayan de ostentar la legitimación para interponer recursos de inconstitucionalidad o conflictos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la interpretación que se propone del inciso final del mencionado precepto 162.1 a) C.E.  no es admisible.  De la tramitación parlamentaria durante la elaboración de la Constitución se deduce, sin género de dudas, que el inciso en cuestión hacía referencia en exclusiva a las instituciones generales de autogobierno de las Comunidades Autónomas, sin que se considerase excepción alguna en relación con el País Vasco y los territorios forales.  Y en este caso la voluntas legis es claramente coincidente con la intención del legislador constituyente, ya que, tanto los propios términos del inciso como su interpretación en el marco del título VIII de la Constitución hacen inviable la pretensión de ampliar su ámbito a las instituciones propias de los territorios forales, previstas exclusivamente en el Estatuto de Autonomía del País Vasco sobre la base de la disposición adicional primera de la Constitución, pero no contempladas en ningún precepto del artículado de los Títulos VIII y IX C.E. De esta forma, la interpretación propuesta no se apoya en ningún precepto constitucional y violenta el sentido propio de los términos empleados en el art. 162.1 a)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acuerda no admitir a trámite el presente recurso de inconstitucionalidad, por falta de legitimación de la Diputación Foral de Vizcaya, que lo promueve.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