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Antonio Francisco García Díaz, Procurador de los Tribunales, en nombre y representación de la «Asociación de Vecinos de San Ciprián de Bribes», por medio de escrito presentado el 20 de noviembre de 1987, interpone recurso de amparo contra Auto dictado por la Sala Cuarta del Tribunal Supremo, de fecha 30 de octubre de 1987, notificado el 5 del siguiente mes de noviembre, recaído en el recurso de súplica interpuesto contra Auto de 22 de abril de 1987, que declaró mal admitido el recurso de apelación 2.481/1985, formulado contra la Sentencia de 26 de junio de 1985, dictada por la correspondiente Sala de Audiencia Territorial de La Coruña.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Don Luis Gestal Mantiñán y otros interpusieron recurso contencioso-administrativo ante la Audiencia Territorial de La Coruña contra la resolución del Subdirector General de la Consellería de Sanidad y Seguridad Social de la Xunta de Galicia, de fecha 4 de noviembre de 1981, por la que se autorizaba la ampliación del cementerio de San Ciprián de Bribes, y contra la resolución de 23 de julio siguiente, que desestimó el recurso de alzada interpuesto contra la anterior resolución. b) Formulado dicho recurso contencioso-administrativo, la Xunta de Galicia se personó en el mismo en concepto de demandada, presentando el correspondiente escrito de contestación, en el que, sucintamente, venía a oponerse a las pretensiones de los recurrentes. c) Asimismo, y por medio de escrito de 20 de junio de 1983, la demandante de amparo se personó en dicho procedimiento en concepto de coadyuvante. En virtud de dicha personación, la Sala dictó providencia con fecha 22 de julio, teniéndola por comparecida y parte en el recurso. d) La «Asociación de Vecinos de San Ciprián de Bribes» participó activamente a lo largo de todo el procedimiento, contestando a la demanda y formulando en su momento el correspondiente escrito de conclusiones. e) Con fecha 26 de julio de 1985, la Audiencia dictó Sentencia estimatoria del recurso interpuesto, procediendo a anular las resoluciones impugnadas por ser contrarias al ordenamiento jurídico. Estando dicha Asociación disconforme con el fallo contenido en la Sentencia, interpuso el correspondiente recurso de apelación, sin que así lo hiciera la Xunta de Galicia, quien vino a comparecer como apelada. Dicho recurso fue admitido a trámite por la Audiencia Territorial de La Coruña por providencia de 3 de julio de 1985. f) Comparecidos igualmente los actores del proceso contencioso-administrativo solicitaron que se declare indebidamente admitido el recurso de apelación interpuesto por la demandante de amparo, alegando que habiendo ésta ostentado en el proceso el carácter de coadyuvante no se encontraba legitimada para interponer el referido recurso. En virtud de tal petición, con fecha 22 de abril de 1987, la Sala Cuarta del Tribunal Supremo dictó Auto por el que declaraba mal admitido el recurso de apelación interpuesto por la coadyuvante «Asociación de Vecinos de San Ciprián de Bribes» contra la Sentencia dictada por la Sala de la Audiencia Territorial de La Coruña el 26 de junio de 1985. Interpuesto recurso de súplica contra dicha resolución, el mismo ha sido resuelto por Auto de 30 de octubre de 1987, notificado a la recurrente el 5 de noviembre, por el que se declaraba no haber lugar a dicho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la vulneración de los derechos a la igualdad (articulo 14 C.E.) y a la tutela judicial efectiva (art. 24.1 C.E.), derivada de modo directo a inmediato de los actos judiciales impugnados, aunque se produce, sin embargo, dentro de la más estricta legalidad, por cuanto son fiel aplicación de los arts. 28.1.b) y 95.2 LJCA, que la actora entiende inconstitucionales. Como pretensión se solicita la nulidad del Auto de la Sala Cuarta del Tribunal Supremo de 30 de octubre de 1987, recaído en el recurso de súplica interpuesto contra el Auto de 22 de abril del mismo año, y, en consecuencia, la nulidad de esta última resolución, reconociendo expresamente el derecho del recurrente a que se admita por el Tribunal Supremo el recurso de apelación interpuesto contra la Sentencia de la Audiencia Territorial de La Coruña, de fecha 26 de junio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diciembre de 1987, la Sección Cuarta de la Sala Segunda de este Tribunal Constitucional acordó conceder un plazo común de diez días al Ministerio Fiscal y a la solicitante del amparo para que dentro de dicho término puedan alegar lo que estimen pertinente respecto del motivo de inadmisión de carecer la demanda manifiestamente de contenido que justifique una decisión por parte de este Tribunal Constitucional, conforme previene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13 de enero de 1988, considera que lo que en definitiva plantea la Asociación recurrente es la constitucionalidad del art. 95.1 de la Ley de la Jurisdicción Contenciosa-Administrativa, que impide a los coadyuvantes apelar con independencia de las partes principales. Como coadyuvante que fue en el proceso antecedente, vio rechazado el recurso de apelación que presentó contra la Sentencia, que lo resolvió al no haber recurrido la Administración demandada. Alega que tal decisión lesiona los derechos de igualdad y de tutela judicial, respectivamente reconocidos en los arts. 14 y 23.1 de la C.E. Desde una óptica constitucional no es posible hablar de desigualdad. Si la recurrente sólo tuvo la condición de coadyuvante, se colocó en una situación no igual a la de las partes principales y, por consiguiente, no es discriminatorio una medida que obtenga consecuencias distintas de una diferente condición procesal. La recurrente alega ahora que la regulación de la legitimación en la LJCA, distinguiendo entre derecho [artículo 29.1 b)] e interés directo (art. 30), a efectos de conceder en este segundo supuesto sólo la posibilidad de una «mera colaboración», con las limitaciones que ello supone, es discriminatoria. Es cuestión que debió plantear al momento de incorporarse a la impugnación previa, con todo el apoyo que le ofrece la redacción del art. 24. 1 C.E. y la interpretación jurisprudencial que se le ha dado y no aquietarse a la condición de coadyuvante, que sin duda fue la única que ella misma se atribuyó, cuyas limitaciones a la hora de recurrir sabía o tenía que saber perfectamente. La inadmisibilidad del recurso de apelación, suficientemente razonada en Derecho, prestó en debida medida la tutela judicial que establece la Constitución, en aplicación de un precepto legal que, por lo que se deja dicho, no lesiona el principio de igualdad ante la Ley. Finalmente, solicita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Antonio Francisco García Díaz, Procurador de los Tribunales, en nombre y representación de la «Asociación de Vecinos de San Ciprián de Bribes», en escrito de 15 de enero de 1988, reitera sus alegaciones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argumentos de la pretensión de amparo constitucional ejercitada se concretan, de una parte, en la desigualdad derivada de los arts. 28.1 a) y 29.1 b) de la Ley de la Jurisdicción Contencioso-Administrativa para la legitimación activa y pasiva, conforme a los cuales, para demandar la declaración de no ser conforme a Derecho, y, en su caso, la anulación de los actos y disposiciones de la Administración, basta tener interés directo en ello, mientras que para ser parte demandada, además de la Administración correspondiente, se exige que se deriven derechos del propio acto en favor de la persona en cuestión. Y, por otra, en la quiebra que, en tesis de la recurrente, supone para la tutela judicial efectiva la imposibilidad derivada del art. 95.2 de la propia LJCA, de que el coadyuvante interponga separadamente recurso de apelación contra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habiendo intentado la actora su personación en el proceso contencioso-administrativo como simple coadyuvante, no resulta contrario a los postulados constitucionales el que se la negara la posibilidad de recurrir autónomamente la Sentencia dictada en instancia. Con carácter general, este Tribunal ha dicho que sólo forma parte del derecho a la tutela judicial efectiva el acceso a los recursos legalmente previstos, y no siendo la segunda instancia constitucionalmente exigible en el proceso contencioso-administrativo, cabe la posibilidad de su limitación por la norma, siendo, por tanto, legítimas las exclusiones previstas por los arts.  94 y 95.2 LJCA.  En particular los Autos 431/1983, de 28 de septiembre, (R. A.  431/1983) y 576/1983, de 23 de noviembre, (R. A. 488/1983), han declarado que refiriéndose a la privación de la apelación al coadyuvante por el desistimiento de la parte principal, «no hay indefensión para quien por su condición procesal vicaria, se ve arrastrado por la decisión de la parte principal, en cuya esfera de actuación, y no en la del coadyuvante, entra la posibilidad de disponer del proceso desistiendo de él, aunque comporte consecuencias necesarias para quien se adhirió en este caso a la apelación».  Asimismo han declarado que el art. 95.2 LJCA no supone en absoluto vulneración alguna de los derechos consagrados en los arts. 24.1 y 14. C.E., porque, como ha tenido ocasión de destacar este Tribunal, el legislador puede perfectamente limitar o restringir la utilización de recursos contra resoluciones judiciales, sin que por ello suponga necesariamente merma alguna del derecho a la tutela judicial efectiva consagrada en el art. 24.1 de la Constitución, ya que dichas limitaciones o restricciones, impuestas, en virtud de exigencias de distinto orden, por las Leyes procesales correspondientes, no pueden, en principio, considerarse contrarias a los mandatos constitucionales.  En el caso que nos ocupa, el que la parte coadyuvante, que asume, por principio, una posición subordinada respecto de la parte principal, no pueda apelar la Sentencia en cuestión con independencia o al margen de que lo haga también la parte principal, no es una restricción arbitraria o irrazonable del derecho a recurrir las resoluciones judiciales, sino algo perfectamente explicable desde la perspectiva de racionalidad del sistema de la Administración de Justicia, habida cuenta de que el interés protegible, subyacente a la posición procesal del coadyuvante, es de menor entidad que el que corresponde a la parte principal.  Finalmente, tampoco puede hallarse fundamento a la pretendida vulneración del principio de igualdad, ya que, partiendo de la no identidad de posición entre partes principales (en este caso demandado) y subsidiaria (coadyuvante), no puede considerarse como discriminación arbitraria o irrazonable por parte del legislador el que limite el ejercicio del recurso de apelación en el caso de los coadyuvantes a la hipótesis de que lo interpongan también la o las partes principales.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