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promovió ante este Tribunal, mediante escrito presentado el 7 de marzo de 1987, conflicto positivo de competencia frente al Gobierno del Estado, ya que la decisión adoptada por el Ministerio de Trabajo y Seguridad Social de no cursar los proyectos presentados por la Generalidad de Cataluña para su tramitación ante el Fondo Social Europeo vulnera las competencias de esta Comunidad Autónoma. Por providencia de la Sección Primera, de 18 de marzo de 1987, se admitió a trámite el referido conflicto, acordándose el traslado de la demanda al Gobierno a los efectos del art. 64.1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del Estado compareció, en representación del Gobierno, mediante escrito de 13 de abril siguiente, en el que después de formular sus alegaciones solicita del Tribunal que en su día dicte sentencia declarando que pertenece al Estado la titularidad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Abogada de la Generalidad que representa al Consejo Ejecutivo de la Generalidad de Cataluña en el presente proceso, remitió escrito, fechado el 8 de febrero último, en el que debidamente facultada, según certificación que acompaña, manifiesta que el Consejo Ejecutivo desiste del presente conflicto positivo de competencia planteado en relación con la decisión adoptada por el Ministerio de Trabajo y Seguridad Social de no cursar los proyectos presentados por la Generalidad para su tramitación ante el Fondo Social Europeo. Dicho desistimiento se formula a causa de haberse arbitrado, según se manifiesta en el escrito indicado, alguna forma de solución a los expedientes concretos que constituyen el objeto del conflicto y a la vista de que la discrepancia relativa al fundamento competencial resulta ahora irrelevante para la resolución material de aquél, sin que de ello quepa deducir una renuncia a los argumentos de fondo que motivaron en su día la interposición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en providencia de 15 de febrero último, acordó dar traslado del escrito anterior al Letrado del Estado para que expusiera lo procedente acerca del desistimiento formulado. Evacuado el traslado conferido, manifiesta el representante del Gobierno que no se opone a la aceptación del desistimiento, por lo que procede dictar Auto declarando terminado el presente conflicto positivo de 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Consejo Ejecutivo de la Generalidad de Cataluña solicita se le tenga por desistido dado que, según hace constar dicho Consejo Ejecutivo, se han arbitrado formas de solución respecto de los expedientes que constituyen el objeto del conflicto y el Letrado del Estado no se opone a la solicitud de desistimiento. En estas circunstancias procede acceder a tal petición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Consejo Ejecutivo de la Generalidad de Cataluña, del conflicto positivo de competencia núm. 305/1987, promovido por dicho órgano ejecutivo frente al</w:t>
      </w:r>
    </w:p>
    <w:p w:rsidRPr="" w:rsidR="00AD51A7" w:rsidRDefault="008777C4">
      <w:pPr>
        <w:rPr/>
      </w:pPr>
      <w:r w:rsidRPr="&lt;w:rPr xmlns:w=&quot;http://schemas.openxmlformats.org/wordprocessingml/2006/main&quot;&gt;&lt;w:szCs w:val=&quot;24&quot; /&gt;&lt;/w:rPr&gt;">
        <w:rPr/>
        <w:t xml:space="preserve">Gobierno de la Nación por entender que la decisión adoptada por el Ministerio de Trabajo y Seguridad Social de no cursar los proyectos presentados por la Generalidad de Cataluña para su tramitación ante el Fondo Social Europeo vulnera las competencias de</w:t>
      </w:r>
    </w:p>
    <w:p w:rsidRPr="" w:rsidR="00AD51A7" w:rsidRDefault="008777C4">
      <w:pPr>
        <w:rPr/>
      </w:pPr>
      <w:r w:rsidRPr="&lt;w:rPr xmlns:w=&quot;http://schemas.openxmlformats.org/wordprocessingml/2006/main&quot;&gt;&lt;w:szCs w:val=&quot;24&quot; /&gt;&lt;/w:rPr&gt;">
        <w:rPr/>
        <w:t xml:space="preserve">esta Comunidad Autónoma.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dos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