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402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17 de julio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