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Cuarta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452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1989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18 de septiembre de 1989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