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20 de diciembre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Don Francisco José García Marcos, contra Sentencia de la Audiencia Provincial de Madrid que estima recurso de apelación interpuesto contra la dictada por el Juzgado de Instrucción núm. 11 de dicha ciudad, sobre imprudencia punible.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23 de julio de 1993, don Alfredo Bobillo Martín, Procurador de los Tribunales y de don Francisco José García Marcos, interpone recurso de amparo contra la Sentencia de la Sección Quince de la Audiencia Provincial de Madrid de 24 de junio de 1993 en el rollo de apelación de faltas núm. 106/93 seguido contra la Sentencia del Juzgado de Instrucción núm. 11 de Madrid de 16 de febrero de 1993 en el juicio de faltas núm. 15/92.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A resultas de denuncia interpuesta por doña María Jesús Pin Fernández contra el recurrente, médico, y contra la Clínica La Milagrosa, se incoaron los Autos del juicio de faltas núm. 159/92 por el Juzgado de Instrucción núm. 11 de Madrid que dictó Sentencia de 16 de febrero de 1993 absolviendo al recurrente de la falta de imprudencia simple de la que venía acusado. </w:t>
      </w:r>
    </w:p>
    <w:p w:rsidRPr="00C21FFE" w:rsidR="00AD51A7" w:rsidRDefault="008777C4">
      <w:pPr>
        <w:rPr/>
      </w:pPr>
      <w:r w:rsidRPr="&lt;w:rPr xmlns:w=&quot;http://schemas.openxmlformats.org/wordprocessingml/2006/main&quot;&gt;&lt;w:lang w:val=&quot;es-ES_tradnl&quot; /&gt;&lt;/w:rPr&gt;">
        <w:rPr/>
        <w:t xml:space="preserve">b) Interpuesto recurso de apelación éste fue tramitado con el núm. de rollo 106/93 por la Sección Decimoquinta de la Audiencia Provincial de Madrid actuando el Magistrado don Miguel Angel Cobos de Linares como órgano unipersonal. Con fecha 24 de junio de 1993, se dictó Sentencia -notificada el 1 de julio de 1993- revocando la de instancia y condenando al recurrente como autor responsable de una falta de lesiones imprudentes a la pena de 50.000 ptas. de multa y a indemnizar a doña María Jesús Pin Fernández en 4.600.000 ptas. por los 460 días de baja sufridos y en 4.000.000 ptas. por las secuelas. La Sentencia consideraba probado que el recurrente habiendo detectado en doña María Jesús Pin una tuberculosis en estado prematuro había omitido remitirla a la consulta de un especialista lo cual hubiera podido evitar el agravamiento posterior de su enfermedad y el tratamiento y secuelas sufridos por la paciente. </w:t>
      </w:r>
    </w:p>
    <w:p w:rsidRPr="00C21FFE" w:rsidR="00AD51A7" w:rsidRDefault="008777C4">
      <w:pPr>
        <w:rPr/>
      </w:pPr>
      <w:r w:rsidRPr="&lt;w:rPr xmlns:w=&quot;http://schemas.openxmlformats.org/wordprocessingml/2006/main&quot;&gt;&lt;w:lang w:val=&quot;es-ES_tradnl&quot; /&gt;&lt;/w:rPr&gt;">
        <w:rPr/>
        <w:t xml:space="preserve">El recurrente denuncia la vulneración de su derecho al Juez ordinario predeterminado por la ley garantizado por el art. 24.2 C.E. Alega a este respecto que el Magistrado que constituyó, como órgano unipersonal, el Tribunal de apelación era un Magistrado suplente siendo así que la resolución por Magistrados suplentes de los recursos de apelación interpuestos contra resoluciones dictadas en juicios de faltas por los Juzgados de Instrucción vulneran lo dispuesto en los arts. 196 y 200 de la L.0.P.J. tal y como se deriva del informe elaborado al respecto por el Consejo General del Poder Judicial publicado en el Boletín de Información de dicho Consejo núm. 93 de julio de 1990. </w:t>
      </w:r>
    </w:p>
    <w:p w:rsidRPr="00C21FFE" w:rsidR="00AD51A7" w:rsidRDefault="008777C4">
      <w:pPr>
        <w:rPr/>
      </w:pPr>
      <w:r w:rsidRPr="&lt;w:rPr xmlns:w=&quot;http://schemas.openxmlformats.org/wordprocessingml/2006/main&quot;&gt;&lt;w:lang w:val=&quot;es-ES_tradnl&quot; /&gt;&lt;/w:rPr&gt;">
        <w:rPr/>
        <w:t xml:space="preserve">Mediante otrosí a la demanda, la parte recurrente solicita la suspensión de la ejecución de la resolución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la Sección Tercera de la Sala Segunda de este Tribunal, por Providencia de 24 de noviembre de 1993, acordó formar la presente pieza separada de suspensión y de conformidad con lo previsto en el art. 56 LOTC, conceder un plazo de tres días al Ministerio Fiscal y al solicitante de amparo para que dentro de dicho término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que tuvo entrada el 2 de diciembre de 1993, estima que no es procedente acceder a la suspensión interesada puesto que, al contener el fallo de la Sentencia recurrida pronunciamientos de naturaleza exclusivamente económica, su ejecución no causaría un perjuicio irreparable, exigencia ésta impuesta por la jurisprudencia para acordar la suspensión de una resolución judicial que ha adquirido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evacuó el trámite conferido mediante escrito que tuvo entrada el 3 de diciembre de 1993 en el que manifestaba que la Sentencia impugnada en amparo había sido ya ejecutada por el Juzgado de Instrucción núm. 11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del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esta pueda seguirse perturbación grave de los intereses generales o de los derechos y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(ATC 125/1989, entre otros muchos).  Criterio general que, por lo demás, y según se ha dicho, ofrece como excepción el supuesto en que la ejecución de la resolución impugnada haga perder al amparo su finalidad o de los derechos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examinamos, la Sentencia impugnada en amparo, la dictada por la Sección Decimoquinta de la Audiencia Provincial de Madrid con fecha 24 de junio de 1993, condenó al recurrente a una pena de 50.000 ptas. de multa y a abonar indemnizaciones que totalizan una cantidad de 8.600.000 ptas.  así como al pago de las costas causadas en la primera instancia.</w:t>
      </w:r>
    </w:p>
    <w:p w:rsidRPr="00C21FFE" w:rsidR="00AD51A7" w:rsidRDefault="008777C4">
      <w:pPr>
        <w:rPr/>
      </w:pPr>
      <w:r w:rsidRPr="&lt;w:rPr xmlns:w=&quot;http://schemas.openxmlformats.org/wordprocessingml/2006/main&quot;&gt;&lt;w:lang w:val=&quot;es-ES_tradnl&quot; /&gt;&lt;/w:rPr&gt;">
        <w:rPr/>
        <w:t xml:space="preserve">Con respecto a las indemnizaciones, la doctrina general de este Tribunal es que la ejecución de las mismas no causa, en principio, un perjuicio irreparable, puesto que su reparación ulterior, en caso de ser estimado el recurso de amparo, no será imposible (ATC 275/1990). Ahora bien, también tiene declarado este Tribunal que en aquellos supuestos en que el pago acarrea perjuicios patrimoniales irreparables o difícilmente reparables, de tal manera que los fines del recurso de amparo quedarían comprometidos, por excepción, es procedente otorgar las medidas cautelares que eviten tal consecuencia.</w:t>
      </w:r>
    </w:p>
    <w:p w:rsidRPr="00C21FFE" w:rsidR="00AD51A7" w:rsidRDefault="008777C4">
      <w:pPr>
        <w:rPr/>
      </w:pPr>
      <w:r w:rsidRPr="&lt;w:rPr xmlns:w=&quot;http://schemas.openxmlformats.org/wordprocessingml/2006/main&quot;&gt;&lt;w:lang w:val=&quot;es-ES_tradnl&quot; /&gt;&lt;/w:rPr&gt;">
        <w:rPr/>
        <w:t xml:space="preserve">Por consiguiente, en el presente caso, como indica el Ministerio Fiscal, no procede acordar la suspensión solicitada en lo relativo a las indemnizaciones que la sentencia impone al actor en cuanto responsable civil de las consecuencias derivadas de la falta cometida. El Juzgado deberá, sin embargo, requerir a doña María Jesús Pin Fernández, beneficiaria de dichas indemnizaciones para que preste fianza suficiente que garantice la posible devolución de las cantidades recibidas en ejecución de la Sentencia objeto del presente recurso de amparo.</w:t>
      </w:r>
    </w:p>
    <w:p w:rsidRPr="00C21FFE" w:rsidR="00AD51A7" w:rsidRDefault="008777C4">
      <w:pPr>
        <w:rPr/>
      </w:pPr>
      <w:r w:rsidRPr="&lt;w:rPr xmlns:w=&quot;http://schemas.openxmlformats.org/wordprocessingml/2006/main&quot;&gt;&lt;w:lang w:val=&quot;es-ES_tradnl&quot; /&gt;&lt;/w:rPr&gt;">
        <w:rPr/>
        <w:t xml:space="preserve">Con respecto a la multa y a las costas procesales, en cuanto supone el abono de una cantidad de dinero, su ejecución no provoca ningún perjuicio que pueda hacer inútil el presente recurso puesto que las cantidades abonadas por dichos conceptos podrán ser en su día, en el caso de que se estimara el presente recurso de amparo, reintegradas al patrimonio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no suspender la ejecución de la Sentencia dictada el 24 de junio de 1993 por la Sección Decimoquinta de la Audiencia Provincial de Madrid en el rollo de apelación de faltas núm. 106/1993, dimanante del</w:t>
      </w:r>
    </w:p>
    <w:p w:rsidRPr="" w:rsidR="00AD51A7" w:rsidRDefault="008777C4">
      <w:pPr>
        <w:rPr/>
      </w:pPr>
      <w:r w:rsidRPr="&lt;w:rPr xmlns:w=&quot;http://schemas.openxmlformats.org/wordprocessingml/2006/main&quot;&gt;&lt;w:szCs w:val=&quot;24&quot; /&gt;&lt;/w:rPr&gt;">
        <w:rPr/>
        <w:t xml:space="preserve">juicio de faltas núm. 159/1992 del Juzgado de Instrucción núm. 11 de Madrid, debiendo, sin embargo, este órgano judicial, requerir a doña María Jesús Pin Fernández, beneficiaria de las indemnizaciones abonadas por razón de dicha Sentencia, para que</w:t>
      </w:r>
    </w:p>
    <w:p w:rsidRPr="" w:rsidR="00AD51A7" w:rsidRDefault="008777C4">
      <w:pPr>
        <w:rPr/>
      </w:pPr>
      <w:r w:rsidRPr="&lt;w:rPr xmlns:w=&quot;http://schemas.openxmlformats.org/wordprocessingml/2006/main&quot;&gt;&lt;w:szCs w:val=&quot;24&quot; /&gt;&lt;/w:rPr&gt;">
        <w:rPr/>
        <w:t xml:space="preserve">asegure en la forma que estime oportuna la devolución de las cantidades que perciba en tal concepto.</w:t>
      </w:r>
    </w:p>
    <w:p w:rsidRPr="" w:rsidR="00AD51A7" w:rsidRDefault="008777C4">
      <w:pPr>
        <w:rPr/>
      </w:pPr>
      <w:r w:rsidRPr="&lt;w:rPr xmlns:w=&quot;http://schemas.openxmlformats.org/wordprocessingml/2006/main&quot;&gt;&lt;w:szCs w:val=&quot;24&quot; /&gt;&lt;/w:rPr&gt;">
        <w:rPr/>
        <w:t xml:space="preserve">No ha lugar a suspender la ejecución respecto del pago de la multa ni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