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18 de enero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15 de noviembre de 1989, el Abogado del Estado, en representación del Gobierno, promovió conflicto positivo de competencia frente a la Generalidad de Cataluña, en relación con el apartado 1 del art. 7 del Decreto 161/1989, de 3 de julio, que da nueva redacción al Decreto 40/1989, de 24 de febrero, de Creación de la Comisión Interdepartamental para la Prestación Social Sustitutoria del Servicio militar y de su Consejo Asesor.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noviembre de 1989, la Sección 2 a del Pleno de este Tribunal acordó admitir a trámite el conflicto y dar traslado de la demanda y documentos presentados al Consejo Ejecutivo de la Generalidad de Cataluña, al objeto de que en el plazo de veinte días y por medio de la representación procesal que determina el art. 82.2 LOTC, aporte cuantos documentos y alegaciones considere convenientes; dirigir comunicación al Presidente del Tribunal Superior de Justicia de Cataluña para conocimiento de la Sala de lo Contencioso-Administrativo por si ante ella estuviera impugnado o se impugnare el referido Decreto; comunicar al Presidente del Consejo Ejecutivo de la Generalidad de Cataluña, la suspensión de la vigencia y aplicación del precepto impugnado conforme establece el art. 64.2 de la LOTC y publicar la formalización del conflicto y la suspensión acordada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 la Generalidad de Cataluña mediante escrito presentado el 3 de enero de 1990, se persona y alega en solicitud de que en su día se dicte Sentencia en la que se declare que el precepto impugnado se ajusta a las competencias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marzo de 1990, la Sección 2ª de este Tribunal acuerda oír a las partes para que formulen alegaciones acerca del mantenimiento o levantamiento de la suspensión. Efectuadas las mismas dentro del plazo, el Pleno, por Auto de 24 de abril de 1990, acuerda levantar la suspensión de la vigencia del precepto impugnado en 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mediante escrito recibido el 9 de diciembre de 1993, manifiesta que por acuerdo del Consejo de Ministros de 3 de diciembre de 1993, cuya certificación adjunta, se ha resuelto desistir del presente conflicto positivo de competencia, por lo que formula tal desistimiento en solicitud de que sea acordado por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10 de diciembre de 1993, la Sección 2.ª del Pleno de este Tribunal acuerda incorporar a los autos el escrito de desistimiento con la documentación adjunta, de lo que da traslado a la representación procesal del Consejo Ejecutivo de la Generalidad de Cataluña para que en el plazo de cinco días exponga lo que considere oportuno acerca del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de 20 de diciembre de 1993, el Abogado de la Generalidad de Cataluña manifiesta no tener nada que oponer al desistimiento formulado por el Abogado del Estado y a que se declare finalizado 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conflicto positivo de competencia la manifestación de la voluntad de desistir, según reiterada jurisprudencia de este Tribunal, siempre que no se opongan las demás partes en el conflicto,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conflicto, la representación procesal del Gobierno, debidamente autorizada, según certificación del Acuerdo adoptado al efecto por el Consejo de Ministros, pide que se le tenga por desistido del conflicto, y el Abogado de la Generalidad de Cataluña no plantea objeción alguna al desistimiento del Gobierno y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Gobierno de la Nación, del conflicto positivo de competencia 2.248/89, promovido en relación con el apartado 1 del art. 7 del Decreto 161/1989 de 3 de julio, que da nueva redacción al Decreto</w:t>
      </w:r>
    </w:p>
    <w:p w:rsidRPr="" w:rsidR="00AD51A7" w:rsidRDefault="008777C4">
      <w:pPr>
        <w:rPr/>
      </w:pPr>
      <w:r w:rsidRPr="&lt;w:rPr xmlns:w=&quot;http://schemas.openxmlformats.org/wordprocessingml/2006/main&quot;&gt;&lt;w:szCs w:val=&quot;24&quot; /&gt;&lt;/w:rPr&gt;">
        <w:rPr/>
        <w:t xml:space="preserve">40/1989, de 24 de febrero, de la Generalidad de Cataluña, de Creación de la Comisión Interdepartamental para la Prestación Social Sustitutoria del Servicio Militar y de su Consejo Asesor,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dieciocho de enero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