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22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en escrito de su Abogado recibido el 18 de febrero de 1988, planteó conflicto positivo de competencia en relación con los primeros párrafos de los arts. 3.1, 4.1, y con el art. 6.1 de la Orden de 23 de octubre de 1987, del Ministerio de Agricultura, Pesca y Alimentación, por la que se regula la concesión de subvenciones a las Organizaciones Profesionales Agrarias o Alimentarias, Cooperativas y otras Entidades asociativas para la realización de determinadas actividades. </w:t>
      </w:r>
    </w:p>
    <w:p w:rsidRPr="00C21FFE" w:rsidR="00AD51A7" w:rsidRDefault="008777C4">
      <w:pPr>
        <w:rPr/>
      </w:pPr>
      <w:r w:rsidRPr="&lt;w:rPr xmlns:w=&quot;http://schemas.openxmlformats.org/wordprocessingml/2006/main&quot;&gt;&lt;w:lang w:val=&quot;es-ES_tradnl&quot; /&gt;&lt;/w:rPr&gt;">
        <w:rPr/>
        <w:t xml:space="preserve">Dicho conflicto se admitió a trámite por providencia de la Sección Segunda del Pleno de 29 de febrero de 1988, por lo que se dio traslado de la demanda al Gobierno a los efectos del art. 64.1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compareció, en representación del Gobierno de la Nación, con escrito de alegaciones de 24 de marzo siguiente, en solicitud de que en su día y previos los trámites legales se dictase por el Tribunal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 la Generalidad de Cataluña en escrito de 8 de marzo de 1994, recibido el 14, manifiesta que siguiendo instrucciones del Gobierno de la Generalidad de Cataluña y debidamente facultado para ello, según consta en la certificación que acompaña, desiste del presente conflicto positivo de competencia planteado en su día frente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15 de marzo de 1994 se acordó oír al Abogado del Estado acerca del desistimiento formulado, habiendo manifestado la representación del Gobierno que no tiene objeción alguna que hacer.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tales preceptos puede estimarse como forma admitida para poner fin a un conflicto de competencia la manifestación de la voluntad de desistir, según reiterada jurisprudencia de este Tribunal, siempre que no se opongan las demás partes en el conflicto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conflicto la representación procesal del Consejo Ejecutivo de la Generalidad de Cataluña debidamente autorizada según certificación del Acuerdo adoptado al efecto por dicho Gobierno de la Generalidad pide que se le tenga por desistido del conflicto, y el Abogado del Estado no plantea objeción alguna al desistimiento formulado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Consejo Ejecutivo de la Generalidad de Cataluña del conflicto positivo de competencia registrado con el número 273/88, promovido en relación con los primeros párrafos de los arts. 3.1, 4.1, y con</w:t>
      </w:r>
    </w:p>
    <w:p w:rsidRPr="" w:rsidR="00AD51A7" w:rsidRDefault="008777C4">
      <w:pPr>
        <w:rPr/>
      </w:pPr>
      <w:r w:rsidRPr="&lt;w:rPr xmlns:w=&quot;http://schemas.openxmlformats.org/wordprocessingml/2006/main&quot;&gt;&lt;w:szCs w:val=&quot;24&quot; /&gt;&lt;/w:rPr&gt;">
        <w:rPr/>
        <w:t xml:space="preserve">el art. 6.1 de la Orden de 23 de octubre de 1987, del Ministerio de Agricultura, Pesca y alimentación, por la que se regula la concesión de subvenciones a las Organizaciones Profesionales Agrarias o Alimentarias, Cooperativas y otras Entidades</w:t>
      </w:r>
    </w:p>
    <w:p w:rsidRPr="" w:rsidR="00AD51A7" w:rsidRDefault="008777C4">
      <w:pPr>
        <w:rPr/>
      </w:pPr>
      <w:r w:rsidRPr="&lt;w:rPr xmlns:w=&quot;http://schemas.openxmlformats.org/wordprocessingml/2006/main&quot;&gt;&lt;w:szCs w:val=&quot;24&quot; /&gt;&lt;/w:rPr&gt;">
        <w:rPr/>
        <w:t xml:space="preserve">asociativas para la realización de determinadas actividades,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veintidós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