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251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22 de septiembre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