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79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1996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25 de marzo de 1996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