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252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1997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 de julio de 1997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