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13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8 de noviembre de 1999, el Abogado del Estado, en la representación que legalmente ostenta, interpuso conflicto positivo de competencia, registrado con el número 4595/99, contra el Acuerdo del Gobierno de la Generalidad de Cataluña de 31 de agosto de 1999, por el que se establece una ayuda económica para determinados pensionistas. Dicho conflicto positivo de competencia fue admitido a trámite mediante providencia de la Sección Tercera de 30 de noviembre de 1999. </w:t>
      </w:r>
    </w:p>
    <w:p w:rsidRPr="00C21FFE" w:rsidR="00AD51A7" w:rsidRDefault="008777C4">
      <w:pPr>
        <w:rPr/>
      </w:pPr>
      <w:r w:rsidRPr="&lt;w:rPr xmlns:w=&quot;http://schemas.openxmlformats.org/wordprocessingml/2006/main&quot;&gt;&lt;w:lang w:val=&quot;es-ES_tradnl&quot; /&gt;&lt;/w:rPr&gt;">
        <w:rPr/>
        <w:t xml:space="preserve">En otrosí a la demanda, el Abogado del Estado solicitó la acumulación de este conflicto positivo de competencia número 4595/99 al registrado con el número 1207/99, en razón a la conexión objetiva existente entre ambos. La misma providencia de 30 de noviembre de 1999 contenía el acuerdo de oír a las representaciones procesales de las partes implicadas sobre la acumulación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conflicto positivo de competencia número 1207/99, respecto del que se solicita la acumulación, ha sido promovido por el Gobierno de la Nación contra el Decreto 284/1998, de 29 de diciembre, de la Junta de Andalucía, por el que se establecen ayudas económicas complementarias, de carácter extraordinario, a favor de los pensionistas por jubilación o invalidez, en sus modalidades no contributivas, que fue admitido a trámite por providencia de la Sección Tercera de 23 de marzo de 1999, la cual, asimismo, suspendió la vigencia y aplicación del Decreto objeto de conflicto. Mediante ATC 193/1999 se levantó dicha suspensión. </w:t>
      </w:r>
    </w:p>
    <w:p w:rsidRPr="00C21FFE" w:rsidR="00AD51A7" w:rsidRDefault="008777C4">
      <w:pPr>
        <w:rPr/>
      </w:pPr>
      <w:r w:rsidRPr="&lt;w:rPr xmlns:w=&quot;http://schemas.openxmlformats.org/wordprocessingml/2006/main&quot;&gt;&lt;w:lang w:val=&quot;es-ES_tradnl&quot; /&gt;&lt;/w:rPr&gt;">
        <w:rPr/>
        <w:t xml:space="preserve">Este conflicto positivo de competencia 1207/99 se encuentra acumulado, por ATC 241/1999, con el que lleva por número el 1208/99, interpuesto por el Gobierno de la Nación contra el Decreto 63/1999, de 9 de marzo, de modificación del Decreto 284/1998, de 29 de diciembre, de la Junta de Andalucía, que fue admitido a trámite por providencia de la Sección Segunda de 23 de marzo de 1999. La misma providencia suspendió la vigencia del Decreto impugnado, la cual se levantó mediante ATC 194/1999.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cumplimiento de la audiencia conferida, las representaciones procesales de los Gobiernos de la Junta de Andalucía y de la Generalidad de Cataluña, en sus escritos registrados, respectivamente, los días 16 de diciembre de 1999 y 4 de enero de 2000, no se opusieron a la acumulación solicitada, manifestando que se dan los requisitos de conexión a que se refiere el art. 83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ha señalado este Tribunal,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una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aun existiendo la conexión que podría justificar la unidad de tramitación y decisión, por tratarse de conflictos de competencia en los que se impugnan disposiciones autonómicas que regulan concesiones de ayudas a favor de determinados beneficiarios de pensiones asistenciales y no contributivas, sin embargo, no resulta aconsejable acceder a la solicitud de acumulación, dado el distinto estado procesal que presenta el conflicto positivo de competencia número 4595/99 con el que ofrecen los ya acumulados números 1207/99 y 1208/99, planteados, en su día, por el Gobierno de la Nación frente a la Junta de Andalucía.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denegar la acumulación del conflicto positivo de competencia núm. 4595/99 a los ya acumulados registrados con los núms. 1207/99 y 1208/99.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junio de 2000.</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