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24 de abril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septiembre de 1997 tuvo entrada en el Registro de este Tribunal un escrito de la Sección Cuarta de la Sala de lo Contencioso-Administrativo del Tribunal Superior de Justicia de Cataluña, al que se acompaña, junto al testimonio del correspondiente procedimiento, el Auto de la referida Sala de 14 de julio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cuestión de inconstitucionalidad trae causa del recurso contencioso-administrativo núm. 443/94 planteado por don Luis Griera Cabello contra la Resolución de 30 de noviembre de 1993 del Tribunal Económico-Administrativo Regional de Cataluña, desestimatoria de la reclamación económico-administrativa instada contra la liquidación de un recargo del 50 por 100 por el ingreso fuera de plazo de la cuota tributaria del IRPF correspondiente al primer trimestre de 1992, dictada por la Agencia Estatal de Administración Tributaria (San Cugat del Vallés).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Una vez concluso el procedimiento, la Sala, al amparo del art. 35.2 LOTC, acordó, mediante providencia de 11 de junio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el recurrente estimó oportuno que se elevase la correspondiente cuestión, pretensión a la que, por el contrario, se opusieron el Abogado del Estado y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del Auto de planteamiento de la cuestión pueden, sintéticamente, exponerse del modo que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Comienza en primer lugar la Sala destacando la necesidad de dilucidar cuál es la verdadera naturaleza del recargo del 50 por 100 liquidado al actor en el recurso contencioso-administrativo núm. 443/94 por el ingreso extemporáneo del IRPF correspondiente al primer trimestre de 1992, dado que si se tratara de una sanción habría que decretar la nulidad de dicha liquidación por su contradicción con los arts. 24 y 25.1, en relación y combinación con el 9.3, todos ellos de la CE, «al haberse prescindido de cualquier tipo de procedimiento sancionador y tratarse, en suma, de una sanción de plano».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 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De conformidad con el Auto de planteamiento, también violarían los recargos cuestionados los arts. 25.1 y 9.3, ambos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octubre de 1997, la Sección Primera de este Tribunal acordó admitir a trámite la cuestión registrada con el núm. 3917/97;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de10 de noviembre de 1997, el Abogado del Estado pone de manifiesto que por Auto de este Tribunal de 14 de octubre de 1997 se decidió la acumulación de las cuestiones de inconstitucionalidad núms. 662/97, 1740/97, 1757/97 y 1758/97, planteadas por la Sección Cuarta del Tribunal Superior de Justicia de Cataluña sobre el art. 61.2 LGT en su redacción dada por la Disposición adicional 14ª de la Ley 18/1991, de 6 de junio. Dado que, a su juicio, los Autos de planteamiento de dichas cuestiones y los de las cuestiones de inconstitucionalidad núms. 3915/97, 3916/97, 3917/97, 3919/97, 3928/97 y 3929/97, coinciden plenamente en su fundamentación, en el precepto cuestionado y en las normas constitucionales que se entienden vulneradas, el Abogado del Estado suplica la acumulación de todas las cuestiones de inconstitucionalidad citadas, así como que se den por reproducidas las alegaciones aducidas en los escritos obrantes en las cuestiones núms. 662/1997 y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de entrada el día 14 de noviembre de 1997, el Presidente del Senado traslada el acuerdo de la Mesa por el que se ruega se tenga por personada a la Cámara y ofrecida su colaboración a los efectos del art. 88.1 LOTC. Asimismo, en escrito presentado en la misma fecha, el Presidente del Congreso de los Diputados comunica que, aun cuando la Cámara no se personará en el procedimiento ni formulará alegaciones, pone a disposición del Tribunal las actuaciones de aquélla que pueda precisar.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evacuó el trámite conferido mediante escrito registrado de entrada el día 27 de noviembre de 1997, en el que interesa que, de conformidad con lo dispuesto en los arts. 86.1 y 80 , ambos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de la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Así pues, 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Por lo expuesto, el Pleno del Tribunal </w:t>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 la cuestión de inconstitucionalidad núm. 3917/97,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