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4 de noviembre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311/94 planteado por don Manuel Pueyo Solano contra la Resolución de 30 de noviembre de 1993 del Tribunal Económico-Administrativo Regional de Cataluña, desestimatoria de la reclamación económico-administrativa instada contra la liquidación de un recargo del 50 por 100 por el ingreso fuera de plazo de la cuota tributaria del IRPF del ejercicio 1991, dictada por la Agencia Estatal de Administración Tributaria (Administración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25 de septiembre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el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al actor en el recurso contencioso-administrativo núm. 311/94 por el ingreso extemporáneo de la cuota tributaria del IRPF del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1998, la Sección Segunda de este Tribunal acordó admitir a trámite la cuestión registrada con el núm. 1269/98;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de entrada el día 5 de octubre de 1998, en el que interesa que, de conformidad con lo dispuesto en los arts. 86.1 y 80 , ambos de la LOTC, y 372 de la LEC, se dicte por este Tribunal Sentencia declarando la incompatibilidad del art. 61.2, inciso primero, de la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1269/98,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