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17 de octubre de 2001 en el Registro General de este Tribunal, la Asesora Jurídica-Letrada de la Comunidad Foral de Navarra, actuando en representación de esta Administración, interpuso recurso de amparo contra la Sentencia de 14 de septiembre de 2001, de la Sala de lo Contencioso- Administrativo del Tribunal Superior de Justicia de Navarra, por la que se estima el recurso contencioso-administrativo formulado frente al Acuerdo del Gobierno de Navarra de 16 de noviembre de 1998, desestimatorio, a su vez, del recurso ordinario promovido contra la Orden Foral de 27 de mayo de 1998, del Consejero de Industria, Comercio, Turismo y Trabajo,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de 27 de mayo de 1998, el Consejero de Industria, Comercio, Turismo y Trabajo impuso a la mercantil "Aviación y Comercio, S.A.",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16 de noviembre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(art. 65.2 LJCA de 1998),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la notificación o la certificación que hace y firma el Secretario Técnico. Partiendo de esta constatación, considera el órgano judicial que "la resolución sancionadora es nula de pleno derecho por vulneración del derecho a la tutela judicial (artículo 62.1 a Ley 30/1992, en relación al artículo 24 CE)", en la medida en que no hay constancia del acto sancionador en el expediente administrativo, sin que el expediente administrativo pueda completarse en el trámite procesal previsto en el art. 43.2 LJCA de 1956 (art. 65.2 LJCA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empresa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Tercera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Tercera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Tercera de este Tribunal acordó la inadmisión a trámite del recurso de amparo promovido por la Comunidad Foral de Navarra frente a la Sentencia de 14 de septiembre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el derecho a obtener de los jueces y tribunales una resolución razonable, motivada y fundada en Derecho.</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5349-2001.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