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361</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21 de septiembre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19 de febrero de 2004 tuvo entrada en el Registro General de este Tribunal el Auto de 4 de noviembre de 2003 del Juzgado de Primera Instancia e Instrucción núm. 4 de El Ferrol, dictado en el procedimiento de modificación de medidas definitivas en los procesos matrimoniales y de menores núm. 382-2003, en el que se acuerda plantear cuestión de inconstitucionalidad sobre el art. 775 LEC en relación a la remisión que realiza este precepto al art. 771 del mismo cuerpo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Dicho Auto y cuestión de inconstitucionalidad traen su causa del procedimiento civil sobre modificación de medidas definitivas de separación con el número 382-2003 seguido en el Juzgado de Primera instancia número 4 de El Ferrol entre la parte actora, don Francisco Caneiro Vázquez y como demandado, su hijo, don Alejandro Caneiro Caneiro. La reclamación del demandante consistía en solicitar el cese del pago de la pensión a su hijo por tener éste medios suficientes de vida.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citado proceso el hijo, como parte demandada, formuló escrito de 9 de septiembre de 2003 de allanamiento de acuerdo al art. 21 LEC, suplicando que se dejara sin efecto la medida relativa al pago de la pensión alimenticia a la que venía obligado su padre como consecuencia de la Sentencia de divorcio dictada en su día. El día 22 de septiembre de 2003 el Juzgado dictó Auto en el que, no obstante aceptar y aprobar el allanamiento, estimaba la solicitud de modificación de las medidas definitivas en el sentido de declarar la extinción de la pensión alimenticia a favor del demandado, como éste había solicitado. En la parte dispositiva expresaba que contra la presente resolución “no puede interponerse ningún recurso” decretando, en consecuencia, la firmeza de la misma. La parte actora presentó escrito de aclaración contra el Auto anterior con fecha 23 de septiembre al amparo de lo dispuesto en el art. 267 LOPJ. La aclaración se basa en la discrepancia del demandante, no con el fondo lo decidido, sino con la parte dispositiva transcrita, por entender que el Auto dictado era susceptible de recurso de apelación, solicitando, en consecuencia, la rectificación del mismo en el extremo atinente su recurribilidad.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dictó providencia el 23 de septiembre de 2003 con el siguiente texto: “de conformidad con lo solicitado en el recurso de aclaración por la parte actora y toda vez que la imposibilidad de interposición de recurso viene establecida por el artículo 771 LEC, por remisión expresa del artículo 775 LEC, circunstancia que puede resultar contraria al derecho la tutela judicial reconocida en el artículo 24 CE. Dése traslado a las partes y al Ministerio Fiscal para que en el plazo común improrrogable de diez días aleguen lo que estimen conveniente ante la posibilidad de interponer ante el Tribunal Constitucional una cuestión de inconstitucionalidad, del indicado precepto 775 LEC, en cuanto la remisión que hace al artículo 771 LEC”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informó el 27 de octubre de 2003 interesando que no se planteara la cuestión de inconstitucionalidad por carencia de juicio de relevancia y por razones de fondo. La parte actora no informó a pesar de dársele traslado de la providencia a su representación legal el 24 de septiembre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Juzgado de Primera Instancia núm. 4 de El Ferrol dictó Auto de 4 de noviembre de 2003 de planteamiento de la cuestión de inconstitucionalidad del art. 775 LEC, en cuanto la remisión que hace al art. 771 LEC.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775 LEC, de modificación de las medidas definitivas, establece que “1. El Ministerio Fiscal, habiendo hijos menores o incapacitados y, en todo caso, los cónyuges podrán solicitar del tribunal la modificación de las medidas convenidas por los cónyuges o de las adoptadas en defecto de acuerdo, siempre que hayan variado sustancialmente las circunstancias tenidas en cuenta al aprobarlas o acordarlas. 2. Estas peticiones se tramitarán conforme a lo dispuesto en el art. 771. No obstante, si la petición se hiciera por ambos cónyuges de común acuerdo o por uno con el consentimiento del otro y acompañando propuesta de convenio regulador, se seguirá el procedimiento establecido en el artículo siguiente. 3. Las partes podrán solicitar, en la demanda o en la contestación, la modificación provisional de las medidas definitivas concedidas en un pleito anterior. Esta petición se sustanciará con arreglo a lo previsto en el art. 773”.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 771 LEC, sobre medidas provisionales previas a la demanda de nulidad, separación o divorcio, declara en su párrafo cuarto que “finalizada la comparecencia o, en su caso, terminado el acto que se hubiere señalado para la práctica de la prueba que no hubiera podido producirse en aquélla, el Tribunal resolverá, en el plazo de tres días, mediante auto, contra el que no se dará recurso alguno”.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de planteamiento de la cuestión de inconstitucionalidad el órgano judicial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recordando la doctrina sobre el acceso al recurso como contenido del derecho fundamental a la tutela judicial efectiva reconocido en el art. 24.1 CE y reconociendo que en dicha fase el control del Tribunal Constitucional es diferente al del acceso a la jurisdicción porque el establecimiento de recursos tan sólo es exigible en el ámbito penal, siendo posible su inexistencia en el resto de órdenes jurisdiccionales. Pero se pregunta si es posible recurrir o no las resoluciones de los tribunales dictadas en los procedimientos de modificación de medidas en procesos de familia aunque el legislador haya decidido que las resoluciones judiciales en estos casos son irrecurribles (art. 771.4 LEC) y si tal regulación conculca o no la tutela judicial.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el órgano judicial proponente reconoce que, en aplicación de lo preceptuado en el art. 775 LEC en su remisión al 771.4 LEC, en el Auto extintivo de la pensión ya había rechazado expresamente la posibilidad de interponer recurso alguno, manifiesta no obstante que esta cuestión no se debatió en el proceso principal, y que la duda de la constitucionalidad de dichos preceptos sólo le surgió cuando se le solicitó la aclaración de la instrucción de recursos contenida en el Auto de extinción de la pensión y le fue imposible atribuir un recurso concreto.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las dudas de constitucionalidad de los preceptos impeditivos del recurso le surgen al Juzgador por el hecho de que la respuesta judicial en el caso de modificación de medidas deba revestir la forma de Auto cuando de lo que se trata es de revisar algo que se acordó inicialmente en Sentencia, pues el art. 206.2.3 LEC establece que se dictará Sentencia en los procedimientos para la revisión de Sentencias firmes. Asimismo manifiesta que, a pesar del tenor literal de los preceptos cuestionados, algunas Audiencias Provinciales están admitiendo el recurso de apelación contra los Autos que modifican las medidas, pero señala que tales decisiones no se sustentan en la norma legal, sino en lo que califica de “una interpretación forzada de la Ley”.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Juzgador que, pese a lo manifestado por el Ministerio Fiscal, la solución que pudiera dar este Tribunal afecta directamente a los derechos del recurrente y es imprescindible para resolver la cuestión, pues si se estima deberá admitir el recurso que proceda, y si se desestima habrá que considerar y responder al recurrente que no cabe ningún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abril de 2004 la Sección Tercera del Pleno acordó tener por recibidas las anteriores actuaciones y, de conformidad con el artículo 37.1 LOTC, oír al Fiscal General del Estado para que, en el plazo de diez días, alegase lo que considerara conveniente acerca de la admisibilidad de la presente cuestión por la posible falta de requisitos procesales y por si pudiera tratarse de una cuestión manifiestamente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por escrito registrado en este Tribunal el 5 de mayo de 2004, solicitó que se interesase del Juzgado del que dimana la cuestión de inconstitucionalidad la remisión de la totalidad de las actuaciones habidas en los autos de modificación de medidas núm. 382-2003 de acuerdo con lo previsto artículo 88.1 LOTC. Por providencia de 11 de mayo de 2004 la Sección Tercera de este Tribunal acordó incorporar a los autos el escrito presentado y reclamar del Juzgado certificado de todas las actuaciones completas obrantes en el procedimiento, con suspensión del plazo concedido para formular alegaciones. Finalmente, por nueva providencia de 3 de junio de 2004, la misma Sección Tercera acordó dar traslado de copia de las actuaciones recibidas al Fiscal General del Estado, concediéndole un nuevo plazo de diez días para evacuar el traslado conferido en la anterior providencia de 13 de abril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16 de junio de 2004 el Fiscal General del Estado registró escrito, evacuando el trámite concedido, interesando la inadmisión de la cuestión de inconstitucionalidad por falta de requisitos procesales y por notoria falta de fundamento.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carácter previo examina el Ministerio público el cumplimiento de los requisitos procesales exigidos por los arts. 163 CE y 35 LOTC. Aunque entiende que se cumplen los requisitos relativos al carácter legal de la norma cuestionada y a la audiencia a las partes en el trámite judicial correspondiente, rechaza sin embargo que se haya cumplido con el preceptivo juicio de relevancia y que la cuestión se haya planteado en el momento adecuado ante el Tribunal Constitucional.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señala que el proceso ha sufrido una crisis desde el momento en que el demandado se ha allanado a la pretensión del actor, lo que obligaba, de acuerdo con el art. 21.1 LEC, a una Sentencia condenatoria del mismo favorable al actor en las pretensiones deducidas. Ello, a su juicio, es lo que en cierto modo ocurrió cuando el Auto de 22 de septiembre 2003 estimó la demanda de solicitud de modificación de medidas presentada y declaró extinguida la pensión alimenticia, y lo que hace difícilmente comprensible que el actor pudiera interponer posteriormente un recurso de apelación contra una resolución que estimaba íntegramente sus pretensiones. Sin embargo, por razones que se desconocen, el actor solicita del Juez por vía de aclaración que se cambie el fallo dictado añadiendo al mismo que cabe recurso de apelación, y es este el momento cuando le surgen las dudas al órgano judicial.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base fáctica, para el Fiscal General, pone de relieve que el contenido de lo que se pide en el escrito de aclaración no está en absoluto relacionado con el objeto de la misma, tanto porque la información sobre recursos no constituye parte del dispositivo de las sentencias, como porque la petición excede de lo permitido por el art. 267 LOPJ. Por todo ello concluye que no se aprecia ninguna conexión entre la resolución que se impetra del órgano judicial con la validez de la norma o su constitucionalidad, ya que cuando la parte solicita la aclaración no está interponiendo ningún recurso de apelación, que sería el momento de aplicación del art. 775 relación con el 771.4 LEC, y simplemente está solicitando que se aclare un Auto sobre la base de un error o una oscuridad que claramente no se da, como se infiere de la propia lectura del Auto planteando la cuestión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precisa que, en realidad, la cuestión se plantea en un momento anterior al fallo, ya que, de acuerdo con la regulación legal del recurso apelación, los únicos momentos adecuados serían el de la denegación de la preparación de la apelación por el Juez que juzgó en primera instancia (artículo 457 de LEC) o el de la inadmisión por el Tribunal a quien competiera resolver la apelación (artículos 494 y siguientes LEC).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Junto a las alegaciones vertidas en relación con los requisitos procesales el Fiscal General del Estado mantiene igualmente que la cuestión de inconstitucionalidad no debe ser admitida por su notoria falta de fundamento, al no contravenir las normas cuestionadas lo previsto en el art. 24.1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en este sentido que el Auto de planteamiento ni ofrece argumentos para entender que dichos preceptos son inconstitucionales, lo que ya bastaría sin más para descartar que el planteamiento esté fundado, ni se sustenta en una duda fundada sobre la viabilidad de la declaración de inconstitucionalidad de los preceptos objeto de la cuestión. Señala que, incluso, el propio órgano judicial en varias de sus manifestaciones deja clara la inviabilidad de la cuestión por él planteada cuando, por ejemplo, afirma en el Auto de planteamiento que “es el legislador el encargado de determinar las resoluciones recurribles”, que “sólo aquellas resoluciones que la Ley prevea podrán ser recurridas”, que el Tribunal Constitucional ha declarado que la Constitución no garantiza clase alguna de recurso judicial pero, sobre todo, cuando afirma de modo tajante que: “la claridad de la norma es total, el tribunal resolverá mediante auto, contra el que no se dará recurso alguno. No puede hacerse de este texto interpretación distinta a la que la misma explicita. De ser así los tribunales se convertirían en legisladores y no en juzgadores. Ante la claridad del texto es imposible llevar a cabo otra interpretación. Sólo procede la interpretación del precepto si se declara el mismo como inconstitucional y es objeto de reinterpretación por el Tribunal Constitucional, pero no por la lectura que puedan hacer del texto legal los tribunales ordinarios”.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según el Fiscal General del Estado, patentiza que el Juez no duda de la constitucionalidad de la norma, que declara diáfana y aplicable a los supuestos pertinentes, por lo que el planteamiento de la cuestión responde únicamente a su voluntad de que el Tribunal se pronuncie respecto a si no sería conveniente que el legislador cambiara la redacción para permitir el recurso en estos casos, pero sin dar argumento alguno para entender opuestos los artículos de la LEC al artículo 24 CE. Falta de fundamento que se exterioriza, así pues, prima facie, y que, además, en cualquier caso está totalmente resuelta por la jurisprudencia constitucional, bastando con recordar la doctrina, que trascribe, del ATC de 19 de abril de 2004 en el recurso de amparo núm. 1511-2002.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Primera Instancia e Instrucción núm. 4 de El Ferrol plantea cuestión de inconstitucionalidad en relación con el art. 775 de la Ley de enjuiciamiento civil (Ley 1/2000, de 7 de enero) en la remisión que realiza este precepto al art. 771 del mismo cuerpo legal.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del órgano judicial que ha planteado la presente cuestión los preceptos indicados vulneran el art. 24.1 CE dada la imposibilidad legal de atribuir un recurso concreto cuando se trata de revisar por Auto una modificación de medidas definitivas inicialmente acordadas en una Sentencia (en este caso, de divorcio). Considera el Juzgado proponente que, de acuerdo con el art. 206.2.3 LEC, se debería dictar una Sentencia en los procedimientos de revisión de Sentencias firmes cuando, además, se está admitiendo el recurso de apelación por algunas Audiencias Provinciales contra los Autos que modifican estas medidas.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Fiscal General del Estado, si bien interesa la inadmisión de la cuestión de inconstitucionalidad por ser notoriamente infundada, aduce en su escrito de alegaciones el defectuoso cumplimiento por el órgano judicial del procedimiento establecido en el art. 35.2 LOTC pues, a su juicio, el órgano judicial no ha efectuado en el Auto de planteamiento el juicio de relevancia necesario, ni ha elevado la cuestión en un momento anterior al dictado de un fallo.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señala que existe una desconexión entre la resolución que se pide del órgano judicial y la validez o constitucionalidad de la norma porque, en realidad, la aclaración no tiene por objeto la instrucción de recursos, al no ser parte del dispositivo de las resoluciones judiciales, ni con ella se está interponiendo ningún recurso de apelación, único momento de efectiva aplicación de los preceptos controvertidos.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pues, analizar con carácter previo la objeción procesal formulada antes de entrar en un examen preliminar que nos permita apreciar la viabilidad o inviabilidad de la cuestión por ser o no ésta notoriamente infundada, ya que el incumplimiento del requisito procesal puesto de manifiesto determinaría, sin necesidad de entrar en cualquier otra consideración, la inadmisión a trámite de la cuestión de inconstitucionalidad (ATC 334/1991, de 29 de octubre,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 sabido, el llamado juicio de relevancia constituye uno de los requisitos esenciales para que sea procedente la cuestión de inconstitucionalidad, por cuanto, a través del mismo, se garantiza el control concreto de la constitucionalidad de la ley, impidiendo que el órgano judicial convierta dicho control en abstracto, ya que para realizar este tipo de control carece de legitimación (ATC 24/2003, de 28 de enero, FJ 3).  Dicho juicio de relevancia "ha sido definido por este Tribunal como el esquema argumental dirigido a probar que el fallo del proceso judicial depende de la validez de la norma cuestionada (por todos, ATC 93/1999, de 13 de abril, FJ 3 y las resoluciones allí mencionadas)" (ATC 21/22001, de 31 de enero, FJ 1) y constituye una de las condiciones esenciales de toda cuestión de inconstitucionalidad, por cuanto, en la medida que garantiza una interrelación necesaria (STC 28/1997, de 13 de febrero, FJ 3) entre el fallo del proceso a quo y la validez de la norma cuestionada, asegura la realización efectiva del antedicho control concreto de la constitucionalidad de la Ley.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claro que la formulación del juicio de relevancia lleva implícita como paso previo la realización del juicio de aplicabilidad, esto es, la explicitación del precepto o preceptos aplicables al caso de cuya constitucionalidad el órgano judicial duda, pues sólo una vez que han sido concretados dichos preceptos puede aquél exteriorizar el expresado nexo entre su validez y el fallo que debería recaer. Este Tribunal Constitucional ha venido manteniendo en lo posible una concepción no rigorista de las condiciones de admisibilidad (art. 37.1 LOTC) con el fin de propiciar la depuración del Ordenamiento y, en especial, así lo ha hecho acerca del llamado juicio de aplicabilidad, sosteniendo desde la STC 17/1981, FJ 1, que "el órgano judicial que plantea la cuestión es (...)  en principio, el competente para determinar cuales son efectivamente las normas aplicables al caso que ha de decidir, y el control del Tribunal sobre este primer requisito ha de limitarse, por decirlo así, a juzgar por las apariencias". En definitiva hemos sostenido que "la interpretación de la ley que lleva al órgano judicial proponente de la cuestión a determinar cuáles son los preceptos aplicables al caso ha de ser aceptada por este Tribunal en cuanto no resulte irrazonable" (ATC 380/1996, de 17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desde esta flexible doctrina debemos rechazar las argumentaciones esgrimidas por el Fiscal General del Estado para negar la existencia del juicio de relevancia.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de un lado, aunque se alegue que el allanamiento producido en el proceso judicial principal constituye un motivo suficiente para entender que la presente cuestión ha perdido su objeto, lo cierto es que nuestra doctrina a este respecto se refiere únicamente a supuestos en los que la finalización del proceso se había producido con posterioridad al planteamiento de la cuestión ante este Tribunal (por todos, ATC 349/1997 de 28 de octubre), y no a casos, como el ahora enjuiciado, en que la cuestión de constitucionalidad se plantea con posterioridad al allanamiento pero con ocasión de un escrito también ulterior a él (el escrito de aclaración), respecto el que no consta ninguna voluntad de desistimiento y que se presenta en relación con la instrucción de recursos contenida en el Auto que finalizaba el proceso de medidas y declaraba extinguida la pensión.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aunque se aduce con fundamento por el Ministerio Fiscal que es altamente discutible que la instrucción de recursos constituya parte del dispositivo de la resolución judicial y que la determinación de su alcance pueda ser objeto de un escrito de aclaración, lo cierto es que, como antes decíamos, desde la perspectiva del control que nos es propio, no resulta del todo irrazonable considerar, como hace el órgano judicial, al menos en este exclusivo punto, que en estos supuestos en los que la cuestión de inconstitucionalidad versa sobre un precepto procesal y no sustantivo se produce la relación de interdependencia exigida por este Tribunal entre pretensión procesal, objeto del proceso y resolución judicial (por todas, SSTC 189/1991, de 3 de octubre, FJ 2 y 319/1993, de 27 de octubre, FJ 2). En la medida en que el Juez que plantea la cuestión entiende que debe ofrecer una respuesta a una determinada pretensión contenida en el escrito de aclaración (si es o no recurrible el Auto dictado) y que para responderla debe resolverse la conformidad con la Constitución de la ausencia de recurso legal, regulada a su juicio por la conjugación de los arts. 771 y 775 LEC, lo cierto es que no cabe rechazar de plano la interdependencia ni calificar de irrazonable que de la validez de esta normativa depende la resolución de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Esta flexibilidad de criterio, por lo demás, puede también proyectarse para rechazar los argumentos concretos esgrimidos por el Fiscal General del Estado para entender incumplido el requisito del momento adecuado para plantear la cuestión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el Fiscal General que, como con la aclaración no se está interponiendo ningún recurso de apelación, la cuestión de inconstitucionalidad debería haber planteado en un momento anterior al fallo; y, por tanto a efectos de entenderla correctamente interpuesta, la cuestión debía haberse efectuado o al momento de la denegación de la preparación de la apelación por el Juez de Primera Instancia o la de la resolución de inadmisión del Tribunal Superior al que correspondiera resolverla.  Aun pudiendo estar de acuerdo con estos argumentos, por cuanto las cuestiones de inconstitucionalidad no pueden convertirse en instrumentos de dilación del proceso, lo cierto es que en el concreto caso ahora enjuiciado, si se entiende el vocablo “fallo” del art. 163 CE en un sentido amplio, como pronunciamiento decisivo imperativo de una resolución judicial que ha de ser objeto de una interpretación finalista, sea en materia de fondo o materia procesal (STC 110/1993, de 25 de marzo, FJ 2; STC 181/2000, de 29 de junio, FJ 3, STC 81/2003, de 30 de abril, FJ 2), la cuestión se habría planteado antes del fallo, esto es, antes de pronunciarse sobre la recurribilidad, que es lo que constituye el objeto del escrito de aclaración interpuesto.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que los concretos razonamientos del Fiscal General no puedan ser acogidos, lo cierto es que debe inadmitirse la presente cuestión de inconstitucionalidad pues, efectivamente, no se ha planteado, como debía, en el momento adecuado porque, cuando lo interpone, el órgano ya había aplicado la norma de cuya constitucionalidad no podía dudar, pronunciándose de manera inequívoca sobre el objeto de la cuestión que ahora nos plantea, quebrantando con ello la verdadera finalidad de las cuestiones de inconstitucionalidad. En efecto, en la medida en que la cuestión de inconstitucionalidad tiene como finalidad la de suspender el procedimiento y esperar a la respuesta de este Tribunal para la aplicación de la norma, en el presente caso el órgano judicial ya la habría aplicado, con lo que carecería de sentido la duda que posteriormente le surge.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que el Juzgado dictó de finalización del proceso de modificación de medidas definitivas el Juez aplicó, sin mostrar duda alguna, la normativa que ahora cuestiona, y declaró expresamente en la advertencia de recursos que contra dicho Auto no cabía recurso alguno. Por ello, las dudas que posteriormente le suscita el escrito de aclaración interpuesto —y que además no resultan tales a la vista de las afirmaciones constitucionales contenidas en dicho Auto como de inmediato veremos— tan sólo trasladan a este Tribunal una cuestión de legalidad ordinaria, cual es la de una posible aplicación alternativa de otra normativa a efectos del recurso, y suponen, en definitiva, utilizar la cuestión de inconstitucionalidad para que sea este Tribunal quien resuelva al juzgador el sentido de la aclaración en lugar de resolver este tema directamente como órgano plenamente competente para ello. Como en este sentido hemos afirmado, “que este Tribunal declare la inconstitucionalidad de un precepto cuando su incompatibilidad con la Constitución resulta indudable, por ser imposible llevar a cabo una interpretación del mismo y compatible a la luz de la Constitución, no significa convertirlo en el órgano competente para realizar directamente la interpretación de las leyes de acuerdo con la Constitución, tarea que entra dentro del ejercicio de la potestad jurisdiccional del art. 117.3 CE” (STC 157/1990, de 18 de octubre).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anteriores consideraciones nos llevan a concluir que la norma cuestionada no resulta inconstitucional, por lo que la presente cuestión de inconstitucionalidad, al margen incluso del momento de su planteamiento, resulta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septiembre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