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5 de octubre de 2001, el Letrado de la Comunidad Autónoma de Aragón, en la representación que legalmente ostenta, promueve recurso de inconstitucionalidad contra los arts. 13; 16.2; 17.1,b), c) y d); 17.6; 17.7; 19; 22.5; 22.6 a); 22.6 b); 25; 28.4; y disposición adicional 9 de la Ley 10/2001, de 5 de julio.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Cuarta de 30 de octubre de 2001, el Abogado del Estado formuló alegaciones mediante escrito registrado el día 30 de noviembre de 2001, suplicando que se dictara Sentencia en la que se desestimase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8 de septiembre de 2004, el Letrado de la Comunidad Autónoma de Aragón presentó en este Tribunal un escrito en el que expuso que, debidamente autorizado en virtud de acuerdo del Gobierno de Aragón de 27 de julio de 2004, solicitaba, al amparo de lo establecido en el art. 86 LOTC en conexión con el art. 80 de la misma Ley, tener por desistido al Gobierno de Aragón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2004, la Sección Primera acordó incorporar a los autos el escrito del Letrado de la Comunidad Autónoma de Aragón y oír al Abogado del Estado para que, en el plazo de diez días, expusiera lo que considerase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5 de octubre de 2004, el Abogado del Estado dirigió un escrito al Tribunal en el que manifestaba que nada tenía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y total, cuando se refiere a todas o a la única pretensión (SSTC 96/1990, de 24 de mayo, FJ 1, y</w:t>
      </w:r>
    </w:p>
    <w:p w:rsidRPr="00C21FFE" w:rsidR="00AD51A7" w:rsidRDefault="008777C4">
      <w:pPr>
        <w:rPr/>
      </w:pPr>
      <w:r w:rsidRPr="&lt;w:rPr xmlns:w=&quot;http://schemas.openxmlformats.org/wordprocessingml/2006/main&quot;&gt;&lt;w:lang w:val=&quot;es-ES_tradnl&quot; /&gt;&lt;/w:rPr&gt;">
        <w:rPr/>
        <w:t xml:space="preserve">237/1992, de 15 de diciembre; AATC 33/1993, de 26 de enero, y 173/1997, de 20 de mayo). Así pues, en virtud de los citados preceptos puede estimarse como forma admitida para poner fin a un recurso de inconstitucionalidad o a un conflicto positivo de</w:t>
      </w:r>
    </w:p>
    <w:p w:rsidRPr="00C21FFE" w:rsidR="00AD51A7" w:rsidRDefault="008777C4">
      <w:pPr>
        <w:rPr/>
      </w:pPr>
      <w:r w:rsidRPr="&lt;w:rPr xmlns:w=&quot;http://schemas.openxmlformats.org/wordprocessingml/2006/main&quot;&gt;&lt;w:lang w:val=&quot;es-ES_tradnl&quot; /&gt;&lt;/w:rPr&gt;">
        <w:rPr/>
        <w:t xml:space="preserve">competencia, total o parcialmente, la manifestación de la voluntad de desistir siempre que, según reiterada doctrina de este Tribunal, no se opongan las demás partes personadas a través de un motivo declarado válido por este Tribunal y no se advierta</w:t>
      </w:r>
    </w:p>
    <w:p w:rsidRPr="00C21FFE" w:rsidR="00AD51A7" w:rsidRDefault="008777C4">
      <w:pPr>
        <w:rPr/>
      </w:pPr>
      <w:r w:rsidRPr="&lt;w:rPr xmlns:w=&quot;http://schemas.openxmlformats.org/wordprocessingml/2006/main&quot;&gt;&lt;w:lang w:val=&quot;es-ES_tradnl&quot; /&gt;&lt;/w:rPr&gt;">
        <w:rPr/>
        <w:t xml:space="preserve">interés constitucional que justifique la prosecución sin partes del proceso hasta su finalización por Sentencia (AATC, por todos, 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El Letrado del Gobierno de Aragón, debidamente autorizado, según certificación del Acuerdo adoptado al efecto por dicho Gobierno, pide que se le tenga por desistido del presente recurso de inconstitucionalidad. El Abogado del Estado no plantea objeción</w:t>
      </w:r>
    </w:p>
    <w:p w:rsidRPr="00810A1A" w:rsidR="00AD51A7" w:rsidRDefault="008777C4">
      <w:pPr>
        <w:rPr/>
      </w:pPr>
      <w:r w:rsidRPr="&lt;w:rPr xmlns:w=&quot;http://schemas.openxmlformats.org/wordprocessingml/2006/main&quot;&gt;&lt;w:szCs w:val=&quot;24&quot; /&gt;&lt;w:lang w:val=&quot;es-ES_tradnl&quot; /&gt;&lt;/w:rPr&gt;">
        <w:rPr/>
        <w:t xml:space="preserve">alguna al desistimiento formulado, sin que se advierta interés constitucional que aconseje la prosecución del recurso hasta su finalización por Sentencia.</w:t>
      </w:r>
    </w:p>
    <w:p w:rsidRPr="00810A1A" w:rsidR="00AD51A7" w:rsidRDefault="008777C4">
      <w:pPr>
        <w:rPr/>
      </w:pPr>
      <w:r w:rsidRPr="&lt;w:rPr xmlns:w=&quot;http://schemas.openxmlformats.org/wordprocessingml/2006/main&quot;&gt;&lt;w:szCs w:val=&quot;24&quot; /&gt;&lt;w:lang w:val=&quot;es-ES_tradnl&quot; /&gt;&lt;/w:rPr&gt;">
        <w:rPr/>
        <w:t xml:space="preserve">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ACUERDA</w:t>
      </w:r>
    </w:p>
    <w:p w:rsidRPr="" w:rsidR="00AD51A7" w:rsidRDefault="008777C4">
      <w:pPr>
        <w:rPr/>
      </w:pPr>
      <w:r w:rsidRPr="&lt;w:rPr xmlns:w=&quot;http://schemas.openxmlformats.org/wordprocessingml/2006/main&quot;&gt;&lt;w:szCs w:val=&quot;24&quot; /&gt;&lt;/w:rPr&gt;">
        <w:rPr/>
        <w:t xml:space="preserve">Tener por desistido al Letrado del Gobierno de Aragón, en la representación que legalmente ostenta, del recurso de inconstitucionalidad núm. 5209-2001, planteado en relación con varios artículos de la Ley 10/2001, de 5 de julio, que aprueba el plan</w:t>
      </w:r>
    </w:p>
    <w:p w:rsidRPr="" w:rsidR="00AD51A7" w:rsidRDefault="008777C4">
      <w:pPr>
        <w:rPr/>
      </w:pPr>
      <w:r w:rsidRPr="&lt;w:rPr xmlns:w=&quot;http://schemas.openxmlformats.org/wordprocessingml/2006/main&quot;&gt;&lt;w:szCs w:val=&quot;24&quot; /&gt;&lt;/w:rPr&gt;">
        <w:rPr/>
        <w:t xml:space="preserve">hidrológico nacional,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