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449</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13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6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49/03), el Auto de la referida Sala de 29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AD51A7" w:rsidRDefault="008777C4">
      <w:pPr>
        <w:rPr/>
      </w:pPr>
      <w:r w:rsidRPr="&lt;w:rPr xmlns:w=&quot;http://schemas.openxmlformats.org/wordprocessingml/2006/main&quot;&gt;&lt;w:lang w:val=&quot;es-ES_tradnl&quot; /&gt;&lt;/w:rPr&gt;">
        <w:rPr/>
        <w:t xml:space="preserve">a) Con fecha de 9 de octubre de 2001 la Consejería de Economía, Industria y Comercio de la Junta de Extremadura notificó a la entidad «Candela y Ballell, S.L.» una propuesta de liquidación provisional (núm. exp. 200100450), en concepto de Impuesto sobre el suelo sin edificar y edificaciones ruinosas, por un importe total de 2.053,20 €. Presentadas las correspondientes alegaciones en relación con dicha propuesta, éstas fueron desestimadas por la Dirección General de Ingresos de la citada Consejería. </w:t>
      </w:r>
    </w:p>
    <w:p w:rsidRPr="00C21FFE" w:rsidR="00AD51A7" w:rsidRDefault="008777C4">
      <w:pPr>
        <w:rPr/>
      </w:pPr>
      <w:r w:rsidRPr="&lt;w:rPr xmlns:w=&quot;http://schemas.openxmlformats.org/wordprocessingml/2006/main&quot;&gt;&lt;w:lang w:val=&quot;es-ES_tradnl&quot; /&gt;&lt;/w:rPr&gt;">
        <w:rPr/>
        <w:t xml:space="preserve">b) Formulada reclamación económico-administrativa (núm. 222/2002) ante la Junta Económico-Administrativa de la Junta de Extremadura, ésta fue desestimada por Resolución de 25 de noviembre de 2002.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(núm. 49/03) ante la Sala de lo Contencioso-administrativo del Tribunal Superior de Justicia de Extremadura. Admitido y tramitado el recurso, y una vez conclusos lo autos, el día 23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d) Evacuado el trámite de alegaciones por las partes intervinientes y por el Ministerio Fiscal, mediante Auto de 29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Pr="00C21FFE" w:rsidR="00AD51A7" w:rsidRDefault="008777C4">
      <w:pPr>
        <w:rPr/>
      </w:pPr>
      <w:r w:rsidRPr="&lt;w:rPr xmlns:w=&quot;http://schemas.openxmlformats.org/wordprocessingml/2006/main&quot;&gt;&lt;w:lang w:val=&quot;es-ES_tradnl&quot; /&gt;&lt;/w:rPr&gt;">
        <w:rP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Pr="00C21FFE" w:rsidR="00AD51A7" w:rsidRDefault="008777C4">
      <w:pPr>
        <w:rPr/>
      </w:pPr>
      <w:r w:rsidRPr="&lt;w:rPr xmlns:w=&quot;http://schemas.openxmlformats.org/wordprocessingml/2006/main&quot;&gt;&lt;w:lang w:val=&quot;es-ES_tradnl&quot; /&gt;&lt;/w:rPr&gt;">
        <w:rP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Cuarta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Pr="00C21FFE" w:rsidR="00AD51A7" w:rsidRDefault="008777C4">
      <w:pPr>
        <w:rPr/>
      </w:pPr>
      <w:r w:rsidRPr="&lt;w:rPr xmlns:w=&quot;http://schemas.openxmlformats.org/wordprocessingml/2006/main&quot;&gt;&lt;w:lang w:val=&quot;es-ES_tradnl&quot; /&gt;&lt;/w:rPr&gt;">
        <w:rP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potestad de las Comunidades Autónomas respecto a la de las Corporaciones Locales (art. 6.3 LOFCA). </w:t>
      </w:r>
    </w:p>
    <w:p w:rsidRPr="00C21FFE" w:rsidR="00AD51A7" w:rsidRDefault="008777C4">
      <w:pPr>
        <w:rPr/>
      </w:pPr>
      <w:r w:rsidRPr="&lt;w:rPr xmlns:w=&quot;http://schemas.openxmlformats.org/wordprocessingml/2006/main&quot;&gt;&lt;w:lang w:val=&quot;es-ES_tradnl&quot; /&gt;&lt;/w:rPr&gt;">
        <w:rP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Pr="00C21FFE" w:rsidR="00AD51A7" w:rsidRDefault="008777C4">
      <w:pPr>
        <w:rPr/>
      </w:pPr>
      <w:r w:rsidRPr="&lt;w:rPr xmlns:w=&quot;http://schemas.openxmlformats.org/wordprocessingml/2006/main&quot;&gt;&lt;w:lang w:val=&quot;es-ES_tradnl&quot; /&gt;&lt;/w:rPr&gt;">
        <w:rP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Pr="00C21FFE" w:rsidR="00AD51A7" w:rsidRDefault="008777C4">
      <w:pPr>
        <w:rPr/>
      </w:pPr>
      <w:r w:rsidRPr="&lt;w:rPr xmlns:w=&quot;http://schemas.openxmlformats.org/wordprocessingml/2006/main&quot;&gt;&lt;w:lang w:val=&quot;es-ES_tradnl&quot; /&gt;&lt;/w:rPr&gt;">
        <w:rP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Pr="00C21FFE" w:rsidR="00AD51A7" w:rsidRDefault="008777C4">
      <w:pPr>
        <w:rPr/>
      </w:pPr>
      <w:r w:rsidRPr="&lt;w:rPr xmlns:w=&quot;http://schemas.openxmlformats.org/wordprocessingml/2006/main&quot;&gt;&lt;w:lang w:val=&quot;es-ES_tradnl&quot; /&gt;&lt;/w:rPr&gt;">
        <w:rP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Pr="00C21FFE" w:rsidR="00AD51A7" w:rsidRDefault="008777C4">
      <w:pPr>
        <w:rPr/>
      </w:pPr>
      <w:r w:rsidRPr="&lt;w:rPr xmlns:w=&quot;http://schemas.openxmlformats.org/wordprocessingml/2006/main&quot;&gt;&lt;w:lang w:val=&quot;es-ES_tradnl&quot; /&gt;&lt;/w:rPr&gt;">
        <w:rP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Pr="00C21FFE" w:rsidR="00AD51A7" w:rsidRDefault="008777C4">
      <w:pPr>
        <w:rPr/>
      </w:pPr>
      <w:r w:rsidRPr="&lt;w:rPr xmlns:w=&quot;http://schemas.openxmlformats.org/wordprocessingml/2006/main&quot;&gt;&lt;w:lang w:val=&quot;es-ES_tradnl&quot; /&gt;&lt;/w:rPr&gt;">
        <w:rP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Pr="00C21FFE" w:rsidR="00AD51A7" w:rsidRDefault="008777C4">
      <w:pPr>
        <w:rPr/>
      </w:pPr>
      <w:r w:rsidRPr="&lt;w:rPr xmlns:w=&quot;http://schemas.openxmlformats.org/wordprocessingml/2006/main&quot;&gt;&lt;w:lang w:val=&quot;es-ES_tradnl&quot; /&gt;&lt;/w:rPr&gt;">
        <w:rPr/>
        <w:t xml:space="preserve">Por todo lo anterior, considera el Fiscal que la cuestión de inconstitucionalidad planteada por la Sección Primera de la Sala de lo Contencioso Administrativo del Tribunal Superior de Justicia de Extremadura en su Auto de 29 de marzo de 2005 no es notoriamente infundada, por lo que interesa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Primera de la Sala de lo Contencioso-administrativo del Tribunal Superior de Justicia de Extremadura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9/1998, de 26 de junio, del Impuesto sobre suelo sin edificar y edificaciones ruinosas, por si pudiera ser contraria al art. 6.3 de la Ley Orgánica 8/1980, de 22 de septiembre, de Financiación de las Comunidades Autónomas (LOFCA), que impide</w:t>
      </w:r>
    </w:p>
    <w:p w:rsidRPr="00C21FFE" w:rsidR="00AD51A7" w:rsidRDefault="008777C4">
      <w:pPr>
        <w:rPr/>
      </w:pPr>
      <w:r w:rsidRPr="&lt;w:rPr xmlns:w=&quot;http://schemas.openxmlformats.org/wordprocessingml/2006/main&quot;&gt;&lt;w:lang w:val=&quot;es-ES_tradnl&quot; /&gt;&lt;/w:rPr&gt;">
        <w:rPr/>
        <w:t xml:space="preserve">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Pr="00C21FFE" w:rsidR="00AD51A7" w:rsidRDefault="008777C4">
      <w:pPr>
        <w:rPr/>
      </w:pPr>
      <w:r w:rsidRPr="&lt;w:rPr xmlns:w=&quot;http://schemas.openxmlformats.org/wordprocessingml/2006/main&quot;&gt;&lt;w:lang w:val=&quot;es-ES_tradnl&quot; /&gt;&lt;/w:rPr&gt;">
        <w:rPr/>
        <w:t xml:space="preserve">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Pr="00C21FFE" w:rsidR="00AD51A7" w:rsidRDefault="008777C4">
      <w:pPr>
        <w:rPr/>
      </w:pPr>
      <w:r w:rsidRPr="&lt;w:rPr xmlns:w=&quot;http://schemas.openxmlformats.org/wordprocessingml/2006/main&quot;&gt;&lt;w:lang w:val=&quot;es-ES_tradnl&quot; /&gt;&lt;/w:rPr&gt;">
        <w:rPr/>
        <w:t xml:space="preserve">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planteada por la Sección Primera de la Sala de lo Contencioso-administrativo del Tribunal Superior de Justicia de Extremadura sobre la Ley de la Asamblea de Extremadura 9/1998, de 26 de junio, del</w:t>
      </w:r>
    </w:p>
    <w:p w:rsidRPr="" w:rsidR="00AD51A7" w:rsidRDefault="008777C4">
      <w:pPr>
        <w:rPr/>
      </w:pPr>
      <w:r w:rsidRPr="&lt;w:rPr xmlns:w=&quot;http://schemas.openxmlformats.org/wordprocessingml/2006/main&quot;&gt;&lt;w:szCs w:val=&quot;24&quot; /&gt;&lt;/w:rPr&gt;">
        <w:rPr/>
        <w:t xml:space="preserve">Impuesto sobre suelo sin edificar y edificaciones ruinosas.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