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486/03),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octubre de 2001 la Consejería de Economía, Industria y Comercio de la Junta de Extremadura giró a la entidad «Casa de las Persianas, S.L.» una propuesta de liquidación provisional (núm. expd. 200100553), en concepto de Impuesto sobre el suelo sin edificar y edificaciones ruinosas, por un importe de 47.587,91 €.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76/2002)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486/03)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