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mayo de 2005 tuvo entrada en el Registro General de este Tribunal Constitucional un escrito de la Sección Séptima de la Sala de lo Contencioso-Administrativo de la Audiencia Nacional, al que se acompaña, junto al testimonio del correspondiente procedimiento, el Auto de la referida Sala de 9 de marzo de 2005, mediante el que se acuerda elevar a este Tribunal cuestión de inconstitucionalidad respecto del apartado 1.3.2 del art. 66 Ley 13/2000, de 28 de diciembre, de presupuestos generales del Estado para el año 2001, dado que pudiera ser contrario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24 de octubre de 2001 la Secretaría de Estado de Telecomunicaciones y para la Sociedad de la Información giró a la entidad mercantil “Telefónica Móviles España, S.A.” una liquidación en concepto de tasa de reserva del dominio público radioeléctrico (núm. DGZZ-9820003) correspondiente al período 1 de noviembre de 2001 a 31 de diciembre de 2001, sobre una base de 1.619.168.000 URRs (cantidad de dominio público reservado) y un valor de la URR de 0,4264 con un importe total de 677.779,81 €. Esta liquidación fue recurrida ante el Tribunal Económico-Administrativo Central (RG 6797/01; RS 910/02), quien por Resolución con fecha de 23 de mayo de 2002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1234-2002), quien tras declarar los autos conclusos y oír a las partes y al Ministerio Fiscal,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9 de marzo de 2005 la Sección Séptima de la Sala de lo Contencioso-Administrativo de la Audiencia Nacional acordó elevar a este Tribunal cuestión de inconstitucionalidad en relación con “el apartado 1.3.2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art.66 Ley 13/2000, de 28 de diciembre, de presupuestos generales del Estado para el año 2001, y en concreto, su colisión con los principios consagrados en los arts. 9.3 y 31.1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1.3.2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suscitadas por el órgano judicial ya han sido resueltas en los AATC 207/2005, de 10 de mayo (cuestión núm. 2369-2004 en relación con el apartado 2.2.4) y 222/2005, de 24 de mayo (cuestión núm. 2677-2004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3678-2005 planteada por la Sección Séptima de la Sala de lo Contencioso-Administrativo de la Audiencia Nacional en el recurso núm. 1234-2002.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