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13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mayo de 2006, el Procurador de los Tribunales don Javier Cuevas Rivas, interpuso, en nombre de don José Elícegui Michelena, recurso de amparo contra el Auto de 29 de marzo de 2006 y la providencia de fecha 31 de enero de 2006, dictados por la Sección Primera de la Sala de lo Penal de la Audiencia Nacional en la ejecutoria núm. 51-2005, rollo de Sala num. 3-2003.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articula cuatro motivos de amparo, alegando, en primer lugar, la violación del derecho a la tutela judicial efectiva (art. 24.1 CE) porque, planteada por el demandante la aplicación del art. 53.3 CP 1995, en su redacción original correspondiente a la fecha de los hechos declarados probados, las mencionadas resoluciones aplican contra reo la modificación operada por la Ley Orgánica 15/2003, de 25 de noviembre, sin que expresen motivación alguna de la opción a favor de dicha modificación, posterior a los hechos, o alternativamente incurriendo, al aplicarla, en error patente; en segundo lugar, la vulneración del derecho a la legalidad penal (art. 25.1 CE), al aplicar retroactivamente la redacción introducida por la Ley Orgánica 15/2003, de 25 de noviembre, en el art. 53.3 CP; en tercer lugar, la vulneración del derecho a la tutela judicial efectiva (art. 24.1 CE) y a un proceso con todas las garantías (art. 24.1 y 2 CE), en relación con los principios de garantía jurisdiccional penal y de intangibilidad de las sentencias firmes. La violación se produce porque, dictándose las resoluciones recurridas en ejecución de la Segunda Sentencia núm. 1250/2005, de la Sala Penal del Tribunal Supremo, imponen pena a la que la Sentencia no condena; en cuarto lugar, finalmente, la violación del derecho a la libertad (art. 17 CE), por cuanto la privación de libertad que comporta la pena de nueve meses de prisión subsidiaria al impago de la multa se impone en un caso para el que la ley no prevé su imposición. En la demanda de amparo se solicita también, mediante otrosí, la suspensión de la ejecución de las penas impuestas en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16 de enero de 2007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demandante de amparo formuló alegaciones mediante escrito que tuvo entrada en este Tribunal en fecha 24 de enero de 2007, en que se ratifica en el contenido de las alegaciones que efectuó en la demanda, interesando la suspensión de la ejecución de la pena impuesta, habida cuenta que el cumplimiento de la pena privativa de libertad cuestionada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25 de enero de 2007 el Ministerio Fiscal interesó la denegación de la suspensión solicitada de la pena privativa de libertad, alegando que en este caso se trata de la suspensión de una situación de privación de libertad iniciada y mantenida en el tiempo, que es consecuencia de la imposición de una pena en su conjunto, y que, por lo tanto, no debiera admitir interesados fraccionamientos temporales, con los que tratar de transformar la naturaleza de una pena de larga duración en varias penas cortas de prisión obtenidas mediante la división de una única pena impuesta. De otro lado, alega que existe otra razón que abona la tesis de la imposible suspensión pretendida, que el Tribunal Constitucional ha venido empleando en la resolución, entre otros casos, de los recursos de amparo formulados contra las resoluciones que acuerdan la prisión preventiva. En tales supuestos se ha señalado que acceder a la suspensión de la resolución judicial que acuerda la prisión provisional, implica el otorgamiento de un amparo anticipado, consumándose así la satisfacción de la pretensión principal planteada en la demanda correspondiente.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el recurso de amparo se circunscribe a la responsabilidad personal subsidiaria por impago de la multa que ha sido impuesta al demandante de amparo. Más concretamente, habiendo sido condenado el demandante a pena de cinco años de prisión y multa de dieciocho meses, y habiéndose acordado por el órgano judicial la responsabilidad personal subsidiaria de nueve meses de arresto debido al impago de la multa, cuestiona el demandante la constitucionalidad de esta concreta decisión, a la que imputa la violación de determinados derechos fundamentales.</w:t>
      </w:r>
    </w:p>
    <w:p w:rsidRPr="00C21FFE" w:rsidR="00AD51A7" w:rsidRDefault="008777C4">
      <w:pPr>
        <w:rPr/>
      </w:pPr>
      <w:r w:rsidRPr="&lt;w:rPr xmlns:w=&quot;http://schemas.openxmlformats.org/wordprocessingml/2006/main&quot;&gt;&lt;w:lang w:val=&quot;es-ES_tradnl&quot; /&gt;&lt;/w:rPr&gt;">
        <w:rPr/>
        <w:t xml:space="preserve">Por otra parte, resulta de las actuaciones y, en particular, de la liquidación de condena practicada con fecha 29 de marzo de 2006, que el demandante ya ha terminado de cumplir la pena de cinco años que le fue impuesta, encontrándose en la actualidad y desde el día 3 de enero de 2007 cumpliendo precisamente el arresto sustitutorio de nueve meses cuya constitucionalidad se discute.</w:t>
      </w:r>
    </w:p>
    <w:p w:rsidRPr="00C21FFE" w:rsidR="00AD51A7" w:rsidRDefault="008777C4">
      <w:pPr>
        <w:rPr/>
      </w:pPr>
      <w:r w:rsidRPr="&lt;w:rPr xmlns:w=&quot;http://schemas.openxmlformats.org/wordprocessingml/2006/main&quot;&gt;&lt;w:lang w:val=&quot;es-ES_tradnl&quot; /&gt;&lt;/w:rPr&gt;">
        <w:rPr/>
        <w:t xml:space="preserve">En esta situación, habida cuenta la duración prevista de este arresto (nueve meses) es evidente que no suspender su ejecución le ocasionaría un perjuicio irreparable que dejaría totalmente en entredicho la eficacia de un eventual fallo estimatorio de la demanda, por cuanto la pena de prisión habría sido ya cumplida.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las resoluciones recurridas.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del arresto sustitutorio impuesto al penado en el Auto de fecha 29 de marzo de 2006 dictado por la Sección Primera de la Sala de lo Penal de la Audiencia Nacional, recaída en el recurso de súplica interpuesto contra la providencia</w:t>
      </w:r>
    </w:p>
    <w:p w:rsidRPr="" w:rsidR="00AD51A7" w:rsidRDefault="008777C4">
      <w:pPr>
        <w:rPr/>
      </w:pPr>
      <w:r w:rsidRPr="&lt;w:rPr xmlns:w=&quot;http://schemas.openxmlformats.org/wordprocessingml/2006/main&quot;&gt;&lt;w:szCs w:val=&quot;24&quot; /&gt;&lt;/w:rPr&gt;">
        <w:rPr/>
        <w:t xml:space="preserve">de 31 de enero de 2006, dictada en la ejecutoria núm. 51-2005.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