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176-2002) interpuesto por la mercantil Promoción Rufino González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enero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9515-2005,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