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620-2000) interpuesto por doña María del Carmen Ruiz Romero contra la desestimación del recurso de reposición planteado en relación con la resolución del Ayuntamiento de Hellín (Albacete) por la que se requiere al pago del importe económico representativo del 10 por 100 del aprovechamiento urbanístico que debe ceder para que le sea concedida licencia de obra de nueva planta. Conclusas las actuaciones se dictó Auto de 27 de abril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26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2-2006,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