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 de febrero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128/2003) interpuesto por la mercantil Arquitecturas González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21 de enero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16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artículo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w:t>
      </w:r>
    </w:p>
    <w:p w:rsidRPr="00C21FFE" w:rsidR="00AD51A7" w:rsidRDefault="008777C4">
      <w:pPr>
        <w:rPr/>
      </w:pPr>
      <w:r w:rsidRPr="&lt;w:rPr xmlns:w=&quot;http://schemas.openxmlformats.org/wordprocessingml/2006/main&quot;&gt;&lt;w:lang w:val=&quot;es-ES_tradnl&quot; /&gt;&lt;/w:rPr&gt;">
        <w:rPr/>
        <w:t xml:space="preserve">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952-2006,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