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108/2002) interpuesto por la mercantil Promociones y Construcciones Jocopa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 de julio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