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8 de febrero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499/2000) interpuesto por la mercantil Construcciones Martínez Argandeña SAL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15 de octubre de 2001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17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17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artículo 71.3, en cuanto se conecte con los apartados a) 2 y 3 del artículo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w:t>
      </w:r>
    </w:p>
    <w:p w:rsidRPr="00C21FFE" w:rsidR="00AD51A7" w:rsidRDefault="008777C4">
      <w:pPr>
        <w:rPr/>
      </w:pPr>
      <w:r w:rsidRPr="&lt;w:rPr xmlns:w=&quot;http://schemas.openxmlformats.org/wordprocessingml/2006/main&quot;&gt;&lt;w:lang w:val=&quot;es-ES_tradnl&quot; /&gt;&lt;/w:rPr&gt;">
        <w:rPr/>
        <w:t xml:space="preserve">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1192-2006,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