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198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marzo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Constitucional el día 20 de febrero de 2004 el Letrado de la Junta de Andalucía, en la representación que legalmente ostenta, promueve recurso de inconstitucionalidad contra los arts. 7.24, 46.1 y 47.3 de la Ley 43/2003, de 21 de noviembre, de montes. </w:t>
      </w:r>
    </w:p>
    <w:p w:rsidRPr="00C21FFE" w:rsidR="00AD51A7" w:rsidRDefault="008777C4">
      <w:pPr>
        <w:rPr/>
      </w:pPr>
      <w:r w:rsidRPr="&lt;w:rPr xmlns:w=&quot;http://schemas.openxmlformats.org/wordprocessingml/2006/main&quot;&gt;&lt;w:lang w:val=&quot;es-ES_tradnl&quot; /&gt;&lt;/w:rPr&gt;">
        <w:rPr/>
        <w:t xml:space="preserve">Admitido a trámite el recurso de inconstitucionalidad por providencia de la Sección Cuarta del Tribunal Constitucional, de fecha 23 de marzo de 2004, el Abogado del Estado presentó alegaciones el día 20 de abril de 2004 solicitando la desestimación del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 de marzo de 2007 la Letrada de la Junta de Andalucía presentó en este Tribunal Constitucional un escrito en el que expuso que, debidamente autorizada en virtud de acuerdo del Consejo de Gobierno de dicha Junta de 20 de febrero de 2007, solicita tener por desistido a éste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del Tribunal Constitucional, por providencia de 13 de marzo de 2007, acordó oír al Abogado del Estado en relación con la solicitud de desistimiento planteada, otorgando al efecto un plazo de diez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16 de marzo de 2007 el Abogado del Estado dirigió un escrito al Tribunal Constitucional en el que manifiesta que no se opone al desistimiento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3 y 20.2 y 3 LEC), que puede ser parcial, cuando afecta a alguna de las pretensiones en caso de pluralidad del objeto, y total, cuando se refiere a todas o a la única pretensión (SSTC 96/1990, de 24</w:t>
      </w:r>
    </w:p>
    <w:p w:rsidRPr="00C21FFE" w:rsidR="00AD51A7" w:rsidRDefault="008777C4">
      <w:pPr>
        <w:rPr/>
      </w:pPr>
      <w:r w:rsidRPr="&lt;w:rPr xmlns:w=&quot;http://schemas.openxmlformats.org/wordprocessingml/2006/main&quot;&gt;&lt;w:lang w:val=&quot;es-ES_tradnl&quot; /&gt;&lt;/w:rPr&gt;">
        <w:rPr/>
        <w:t xml:space="preserve">de mayo, FJ 1 y 237/1992, de 15 de diciembre; AATC 33/1993, de 26 de enero y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interés constitucional que justifique la prosecución del proceso hasta su finalización por Sentencia (AATC, por todos, 233/1993, de 26 de enero; 173/1997, de 20 de mayo, 278/2001, de 30 de octubre; 129/2002, de 16 de julio y 43/2004, de 10 de</w:t>
      </w:r>
    </w:p>
    <w:p w:rsidRPr="00C21FFE" w:rsidR="00AD51A7" w:rsidRDefault="008777C4">
      <w:pPr>
        <w:rPr/>
      </w:pPr>
      <w:r w:rsidRPr="&lt;w:rPr xmlns:w=&quot;http://schemas.openxmlformats.org/wordprocessingml/2006/main&quot;&gt;&lt;w:lang w:val=&quot;es-ES_tradnl&quot; /&gt;&lt;/w:rPr&gt;">
        <w:rPr/>
        <w:t xml:space="preserve">febrero).</w:t>
      </w:r>
    </w:p>
    <w:p w:rsidRPr="00C21FFE" w:rsidR="00AD51A7" w:rsidRDefault="008777C4">
      <w:pPr>
        <w:rPr/>
      </w:pPr>
      <w:r w:rsidRPr="&lt;w:rPr xmlns:w=&quot;http://schemas.openxmlformats.org/wordprocessingml/2006/main&quot;&gt;&lt;w:lang w:val=&quot;es-ES_tradnl&quot; /&gt;&lt;/w:rPr&gt;">
        <w:rPr/>
        <w:t xml:space="preserve">La Letrada de la Junta de Andalucía, debidamente autorizada, según certificación del Acuerdo adoptado al efecto por el Consejo de Gobierno, pide que se la tenga por desistida del presente recurso de inconstitucionalidad. El Abogado del Estado no se opone a ello,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desistida a la Letrada de la Junta de Andalucía, en la representación que legalmente ostenta, del recurso de inconstitucionalidad núm. 1014-2004, planteado en relación con los arts. 7.2.h), 46.1 y 47.3 de la Ley 43/2003, de 21 de noviembre, de</w:t>
      </w:r>
    </w:p>
    <w:p w:rsidRPr="" w:rsidR="00AD51A7" w:rsidRDefault="008777C4">
      <w:pPr>
        <w:rPr/>
      </w:pPr>
      <w:r w:rsidRPr="&lt;w:rPr xmlns:w=&quot;http://schemas.openxmlformats.org/wordprocessingml/2006/main&quot;&gt;&lt;w:szCs w:val=&quot;24&quot; /&gt;&lt;/w:rPr&gt;">
        <w:rPr/>
        <w:t xml:space="preserve">montes, declarando extinguido el proceso y acordando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marzo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Vicente Conde Martín de Hijas al Auto de fecha 27 de marzo de 2007, dictado en el recurso de inconstitucionalidad núm. 1014-2004, planteado en relación con los arts. 7.2 h), 46.1 y 47.3 de la Ley 43/2003, de 21 de noviembre, de montes, por el que se tiene por desistida a la Letrada de la Junta de Andalucía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ATC 359/2006, de 10 de octubre formulé Voto particular concurrente respecto de la parte dispositiva del Auto (cuya tesis por remisión he reiterado en otros ulteriores), manifestando, no obstante, la falta de coincidencia en la integridad de la fundamentación conducente a ella.</w:t>
      </w:r>
    </w:p>
    <w:p w:rsidRPr="00C36767" w:rsidR="00AD51A7" w:rsidRDefault="008777C4">
      <w:pPr>
        <w:rPr/>
      </w:pPr>
      <w:r w:rsidRPr="&lt;w:rPr xmlns:w=&quot;http://schemas.openxmlformats.org/wordprocessingml/2006/main&quot;&gt;&lt;w:lang w:val=&quot;es-ES_tradnl&quot; /&gt;&lt;/w:rPr&gt;">
        <w:rPr/>
        <w:t xml:space="preserve">En concreto mi reserva la expresaba en relación con la cláusula argumental, reiterada como cláusula de estilo en nuestros autos, de que no se advertía interés constitucional que justificase la prosecución del proceso hasta su finalización por Sentencia.</w:t>
      </w:r>
    </w:p>
    <w:p w:rsidRPr="00C36767" w:rsidR="00AD51A7" w:rsidRDefault="008777C4">
      <w:pPr>
        <w:rPr/>
      </w:pPr>
      <w:r w:rsidRPr="&lt;w:rPr xmlns:w=&quot;http://schemas.openxmlformats.org/wordprocessingml/2006/main&quot;&gt;&lt;w:lang w:val=&quot;es-ES_tradnl&quot; /&gt;&lt;/w:rPr&gt;">
        <w:rPr/>
        <w:t xml:space="preserve">Como dicha cláusula se repite en el presente Auto, remitiéndome íntegramente a mi Voto precitado, formulo el actual, insistiendo en mi oposición a que se haga tal salvedad por entender que el principio dispositivo debe operar en plenitud en el desistimiento.</w:t>
      </w:r>
    </w:p>
    <w:p w:rsidRPr="00C36767" w:rsidR="00AD51A7" w:rsidRDefault="008777C4">
      <w:pPr>
        <w:rPr/>
      </w:pPr>
      <w:r w:rsidRPr="&lt;w:rPr xmlns:w=&quot;http://schemas.openxmlformats.org/wordprocessingml/2006/main&quot;&gt;&lt;w:lang w:val=&quot;es-ES_tradnl&quot; /&gt;&lt;/w:rPr&gt;">
        <w:rPr/>
        <w:t xml:space="preserve">En tal sentido emito mi voto.</w:t>
      </w:r>
    </w:p>
    <w:p w:rsidRPr="00C36767" w:rsidR="00AD51A7" w:rsidRDefault="008777C4">
      <w:pPr>
        <w:rPr/>
      </w:pPr>
      <w:r w:rsidRPr="&lt;w:rPr xmlns:w=&quot;http://schemas.openxmlformats.org/wordprocessingml/2006/main&quot;&gt;&lt;w:lang w:val=&quot;es-ES_tradnl&quot; /&gt;&lt;/w:rPr&gt;">
        <w:rPr/>
        <w:t xml:space="preserve">Madrid, a veintisiete de marzo de dos mil siete.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