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 de abril de 2003, al que se acompaña el correspondiente Auto de 20 de marzo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(2/2003) interpuesta por don Pablo Carballo Gómez contra la empresa Plata Recio, SL. Conclusas las actuaciones, el Juez de lo Social dicta providencia de 20 de febrero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tanto el Ministerio Fiscal como el trabajador demandante informaron en el sentido de considerar procedente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al trabajador,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al trabajador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abril de 2003 (BOE de 17 de mayo) la Sección Primera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16 de mayo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19 de mayo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23 de mayo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23 de mayo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1914-2003,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